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41FB" w14:textId="713393FA" w:rsidR="005D27AD" w:rsidRPr="00C7136B"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758A27E0" w14:textId="02C17589" w:rsidR="00290ED2" w:rsidRDefault="00C82E6E" w:rsidP="00FF1B8D">
      <w:pPr>
        <w:pStyle w:val="Heading1"/>
        <w:numPr>
          <w:ilvl w:val="0"/>
          <w:numId w:val="8"/>
        </w:numPr>
      </w:pPr>
      <w:bookmarkStart w:id="0" w:name="_Ref24020365"/>
      <w:r>
        <w:t xml:space="preserve">Policies </w:t>
      </w:r>
      <w:r w:rsidR="00624AF2">
        <w:t xml:space="preserve">Related to the Composition of the </w:t>
      </w:r>
      <w:r w:rsidR="006A2E52" w:rsidRPr="001837B8">
        <w:t>Board of Directors</w:t>
      </w:r>
      <w:bookmarkEnd w:id="0"/>
      <w:r w:rsidR="001E630A" w:rsidRPr="001E630A">
        <w:t xml:space="preserve">  </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EF62916" w:rsidR="007D445D" w:rsidRPr="00D656A2" w:rsidRDefault="007D445D" w:rsidP="007D445D">
      <w:pPr>
        <w:pStyle w:val="ListParagraph"/>
        <w:numPr>
          <w:ilvl w:val="2"/>
          <w:numId w:val="8"/>
        </w:numPr>
      </w:pPr>
      <w:r>
        <w:rPr>
          <w:b/>
        </w:rPr>
        <w:t>General</w:t>
      </w:r>
      <w:r w:rsidRPr="00290ED2">
        <w:rPr>
          <w:b/>
        </w:rPr>
        <w:t xml:space="preserve">. </w:t>
      </w:r>
      <w:r>
        <w:t xml:space="preserve">Each Promoter Member that executes a Membership Agreement that is countersigned by the Corporation, will, so long as it is a Member in good standing, be entitled to appoint one Director (a “Promoter Director”) via written notice to the appropriate Board mailing list or as otherwise determined by the Board. While, </w:t>
      </w:r>
      <w:r>
        <w:rPr>
          <w:bCs/>
        </w:rPr>
        <w:t xml:space="preserve">in order to maintain continuity of the Board and its proceedings, Promoter </w:t>
      </w:r>
      <w:r w:rsidRPr="001941D1">
        <w:t>Directors are expected to be ‘permanent’</w:t>
      </w:r>
      <w:r>
        <w:t xml:space="preserve">, a Promoter Member may replace its appointee from time to time upon written notice to the Corporation. Each Promoter Director must be an employee, or authorized agent, of the </w:t>
      </w:r>
      <w:r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394B2815" w:rsidR="007D445D" w:rsidRPr="00D656A2" w:rsidRDefault="007D445D" w:rsidP="007D445D">
      <w:pPr>
        <w:pStyle w:val="ListParagraph"/>
        <w:numPr>
          <w:ilvl w:val="2"/>
          <w:numId w:val="8"/>
        </w:numPr>
      </w:pPr>
      <w:r w:rsidRPr="00D91561">
        <w:rPr>
          <w:b/>
        </w:rPr>
        <w:t>Alternates.</w:t>
      </w:r>
      <w:r w:rsidRPr="009D2AFB">
        <w:t xml:space="preserve"> </w:t>
      </w:r>
      <w:r w:rsidRPr="00002020">
        <w:t xml:space="preserve"> </w:t>
      </w:r>
      <w:r w:rsidRPr="00D656A2">
        <w:t>Each Promoter</w:t>
      </w:r>
      <w:r w:rsidRPr="00D656A2">
        <w:rPr>
          <w:bCs/>
        </w:rPr>
        <w:t xml:space="preserve"> Director</w:t>
      </w:r>
      <w:r w:rsidRPr="00D656A2">
        <w:rPr>
          <w:strike/>
        </w:rPr>
        <w:t>,</w:t>
      </w:r>
      <w:r w:rsidRPr="00D656A2">
        <w:t xml:space="preserve"> </w:t>
      </w:r>
      <w:r w:rsidRPr="00D656A2">
        <w:rPr>
          <w:strike/>
        </w:rPr>
        <w:t>or the Promoter Member that appointed such Promoter Director,</w:t>
      </w:r>
      <w:r w:rsidRPr="00D656A2">
        <w:rPr>
          <w:bCs/>
        </w:rPr>
        <w:t xml:space="preserve"> may </w:t>
      </w:r>
      <w:r w:rsidRPr="00D656A2">
        <w:t>designate</w:t>
      </w:r>
      <w:r w:rsidRPr="00D656A2">
        <w:rPr>
          <w:bCs/>
        </w:rPr>
        <w:t xml:space="preserve"> an individual </w:t>
      </w:r>
      <w:r w:rsidRPr="00D656A2">
        <w:t xml:space="preserve">to act as a </w:t>
      </w:r>
      <w:r w:rsidRPr="00D656A2">
        <w:rPr>
          <w:bCs/>
        </w:rPr>
        <w:t xml:space="preserve">Director </w:t>
      </w:r>
      <w:r w:rsidRPr="00D656A2">
        <w:t>in his</w:t>
      </w:r>
      <w:r w:rsidRPr="00D656A2">
        <w:rPr>
          <w:bCs/>
        </w:rPr>
        <w:t xml:space="preserve"> or her stead.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relevant Promoter Member. The Promoter Director or Promoter Member may withdraw such designation at any time by posting notice to the appropriate mailing list designated by the Board. The intention of this provision is to allow a Promoter Member to maintain its Board representation if its appointed Promoter Director is temporarily unavailable.  However, care should be taken to avoid rapid or regular rotation of alternates.  </w:t>
      </w:r>
    </w:p>
    <w:p w14:paraId="525F3DF7" w14:textId="77777777" w:rsidR="007D445D" w:rsidRPr="00290ED2" w:rsidRDefault="007D445D" w:rsidP="007D445D"/>
    <w:p w14:paraId="2AD91003" w14:textId="32921949"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 xml:space="preserve">In order to be in good standing, and thus have the right to vote in any particular Board meeting, a Promoter Director (or the applicable alternate Director) must be associated with a Promoter Member in good standing and have participated in at least three of the last five duly announced Board meetings prior to the meeting at issue.  A Promoter Director appointed by a new Promoter Member will be considered in good standing for the first five meetings after the Promoter Member joins the Corporation. If a Promoter Director is not in good standing due to attendance, he or she must attend two consecutive Board meetings to restore his or her good standing, only after which such Promoter Director will be considered in </w:t>
      </w:r>
      <w:r w:rsidRPr="00D656A2">
        <w:rPr>
          <w:bCs/>
        </w:rPr>
        <w:lastRenderedPageBreak/>
        <w:t>good standing for the following</w:t>
      </w:r>
      <w:r w:rsidR="009F6C12">
        <w:rPr>
          <w:bCs/>
        </w:rPr>
        <w:t xml:space="preserve"> (third)</w:t>
      </w:r>
      <w:r w:rsidRPr="00D656A2">
        <w:rPr>
          <w:bCs/>
        </w:rPr>
        <w:t xml:space="preserve"> meeting. </w:t>
      </w:r>
      <w:r w:rsidR="009F6C12">
        <w:rPr>
          <w:bCs/>
        </w:rPr>
        <w:t xml:space="preserve"> Restoration of good standing requires attendance by the Promoter Director; </w:t>
      </w:r>
      <w:r w:rsidRPr="00D656A2">
        <w:rPr>
          <w:bCs/>
        </w:rPr>
        <w:t xml:space="preserve">attendance by an Alternate Director will not be considered in the restoration of a Promoter Director’s status of good standing. A Promoter Member in good standing may </w:t>
      </w:r>
      <w:r w:rsidR="009F6C12">
        <w:rPr>
          <w:bCs/>
        </w:rPr>
        <w:t xml:space="preserve">appoint a new </w:t>
      </w:r>
      <w:r w:rsidRPr="00D656A2">
        <w:t xml:space="preserve">Promoter Director but the new Promoter Director will inherit the standing of the Promoter Director being replaced.  </w:t>
      </w:r>
    </w:p>
    <w:p w14:paraId="29E0C56D" w14:textId="77777777" w:rsidR="009F6C12" w:rsidRDefault="009F6C12" w:rsidP="009F6C12">
      <w:pPr>
        <w:pStyle w:val="ListParagraph"/>
        <w:ind w:left="1080"/>
      </w:pPr>
    </w:p>
    <w:p w14:paraId="585DFDB7" w14:textId="0A5D2647"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A Promoter Director may be removed from office by the Board for any cause deemed sufficient upon a unanimous vote of all disinterested Promoter Directors in good standing (see Section 3.7(g)(iv) below). In the event of removal of a Promoter Director, the Promoter Member retains its right to appoint a Promoter Director but must not re-appoint the removed Director.  Any such replacement Promoter Director inherits the standing of the removed Promoter Director.</w:t>
      </w:r>
    </w:p>
    <w:p w14:paraId="6448106A" w14:textId="77777777" w:rsidR="007D445D" w:rsidRPr="00290ED2" w:rsidRDefault="007D445D" w:rsidP="007D445D"/>
    <w:p w14:paraId="1B71E601" w14:textId="06454F17" w:rsidR="007D445D" w:rsidRPr="009F6C12"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 xml:space="preserve">The Board </w:t>
      </w:r>
      <w:r>
        <w:rPr>
          <w:bCs/>
        </w:rPr>
        <w:t>may</w:t>
      </w:r>
      <w:r w:rsidRPr="002E4291">
        <w:rPr>
          <w:bCs/>
        </w:rPr>
        <w:t xml:space="preserve"> also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broader community</w:t>
      </w:r>
      <w:r w:rsidR="009F6C12">
        <w:rPr>
          <w:bCs/>
        </w:rPr>
        <w:t xml:space="preserve"> which is</w:t>
      </w:r>
      <w:r w:rsidR="00624AF2">
        <w:rPr>
          <w:bCs/>
        </w:rPr>
        <w:t xml:space="preserve"> served by the Corporation but who are not themselves members of the </w:t>
      </w:r>
      <w:r w:rsidR="009F6C12">
        <w:rPr>
          <w:bCs/>
        </w:rPr>
        <w:t>Corporation</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designated event (whether in person or virtual) hosted by the Corporation</w:t>
      </w:r>
      <w:r w:rsidR="00624AF2">
        <w:rPr>
          <w:bCs/>
        </w:rPr>
        <w:t xml:space="preserve"> which is open to both members and non-members</w:t>
      </w:r>
      <w:r>
        <w:rPr>
          <w:bCs/>
        </w:rPr>
        <w:t>, as determined by the Board</w:t>
      </w:r>
      <w:r w:rsidRPr="002E4291">
        <w:rPr>
          <w:bCs/>
        </w:rPr>
        <w:t xml:space="preserve">. An At-Large Director may not be an </w:t>
      </w:r>
      <w:r>
        <w:rPr>
          <w:bCs/>
        </w:rPr>
        <w:t>employee of, or have a contractual relationship with, a Promoter Member or an Affiliate (as defined below)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 non-voting </w:t>
      </w:r>
      <w:r>
        <w:rPr>
          <w:bCs/>
        </w:rPr>
        <w:t>Individual</w:t>
      </w:r>
      <w:r w:rsidRPr="002E4291">
        <w:rPr>
          <w:bCs/>
        </w:rPr>
        <w:t xml:space="preserve"> </w:t>
      </w:r>
      <w:r>
        <w:rPr>
          <w:bCs/>
        </w:rPr>
        <w:t xml:space="preserve">Member </w:t>
      </w:r>
      <w:r w:rsidRPr="002E4291">
        <w:rPr>
          <w:bCs/>
        </w:rPr>
        <w:t>membership</w:t>
      </w:r>
      <w:r>
        <w:rPr>
          <w:bCs/>
        </w:rPr>
        <w:t xml:space="preserve"> in the Corporation</w:t>
      </w:r>
      <w:r w:rsidRPr="002E4291">
        <w:rPr>
          <w:bCs/>
        </w:rPr>
        <w:t>,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may not designate an alternate to participate in board meetings or actions. P</w:t>
      </w:r>
      <w:r w:rsidRPr="002E4291">
        <w:rPr>
          <w:bCs/>
        </w:rPr>
        <w:t>articipation</w:t>
      </w:r>
      <w:r>
        <w:rPr>
          <w:bCs/>
        </w:rPr>
        <w:t xml:space="preserve"> of At-Large Directors</w:t>
      </w:r>
      <w:r w:rsidRPr="002E4291">
        <w:rPr>
          <w:bCs/>
        </w:rPr>
        <w:t xml:space="preserve"> </w:t>
      </w:r>
      <w:r>
        <w:rPr>
          <w:bCs/>
        </w:rPr>
        <w:t>will</w:t>
      </w:r>
      <w:r w:rsidRPr="002E4291">
        <w:rPr>
          <w:bCs/>
        </w:rPr>
        <w:t xml:space="preserve"> not count towards quorum for the purposes of conducting Board business.</w:t>
      </w:r>
    </w:p>
    <w:p w14:paraId="50CAC685" w14:textId="655184D8" w:rsidR="00FE30B9" w:rsidRPr="00FE30B9" w:rsidRDefault="00C82E6E" w:rsidP="00624AF2">
      <w:pPr>
        <w:pStyle w:val="Heading1"/>
        <w:numPr>
          <w:ilvl w:val="0"/>
          <w:numId w:val="8"/>
        </w:numPr>
      </w:pPr>
      <w:bookmarkStart w:id="1" w:name="_Ref24025068"/>
      <w:bookmarkStart w:id="2" w:name="_Ref24538302"/>
      <w:r>
        <w:t>Polic</w:t>
      </w:r>
      <w:r w:rsidR="00624AF2">
        <w:t>ies</w:t>
      </w:r>
      <w:r>
        <w:t xml:space="preserve"> Governing </w:t>
      </w:r>
      <w:r w:rsidR="003719E2">
        <w:t xml:space="preserve">Conduct of </w:t>
      </w:r>
      <w:r w:rsidR="006A2E52" w:rsidRPr="00FE30B9">
        <w:t>Meetings</w:t>
      </w:r>
      <w:r>
        <w:t xml:space="preserve"> of the Board</w:t>
      </w:r>
      <w:r w:rsidR="006A2E52" w:rsidRPr="00FE30B9">
        <w:t>.</w:t>
      </w:r>
      <w:bookmarkEnd w:id="1"/>
      <w:bookmarkEnd w:id="2"/>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3" w:name="_Ref51159935"/>
      <w:bookmarkStart w:id="4" w:name="_Ref43816247"/>
      <w:r>
        <w:rPr>
          <w:b/>
          <w:u w:val="single"/>
        </w:rPr>
        <w:t>Open Meetings</w:t>
      </w:r>
    </w:p>
    <w:p w14:paraId="09A10745" w14:textId="33F9F163" w:rsidR="00FC515B" w:rsidRPr="00FC515B" w:rsidRDefault="00FC515B" w:rsidP="00FC515B">
      <w:pPr>
        <w:pStyle w:val="ListParagraph"/>
        <w:rPr>
          <w:bCs/>
        </w:rPr>
      </w:pPr>
      <w:r>
        <w:rPr>
          <w:b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Promoter Members and non-members alike, is subject to the conduct policy described in Section </w:t>
      </w:r>
      <w:r>
        <w:rPr>
          <w:bCs/>
        </w:rPr>
        <w:fldChar w:fldCharType="begin"/>
      </w:r>
      <w:r>
        <w:rPr>
          <w:bCs/>
        </w:rPr>
        <w:instrText xml:space="preserve"> REF _Ref51160780 \r \h </w:instrText>
      </w:r>
      <w:r>
        <w:rPr>
          <w:bCs/>
        </w:rPr>
      </w:r>
      <w:r>
        <w:rPr>
          <w:bCs/>
        </w:rPr>
        <w:fldChar w:fldCharType="separate"/>
      </w:r>
      <w:r>
        <w:rPr>
          <w:bCs/>
        </w:rPr>
        <w:t>2.4</w:t>
      </w:r>
      <w:r>
        <w:rPr>
          <w:bCs/>
        </w:rPr>
        <w:fldChar w:fldCharType="end"/>
      </w:r>
      <w:r>
        <w:rPr>
          <w:bCs/>
        </w:rPr>
        <w:t xml:space="preserve"> below.</w:t>
      </w:r>
    </w:p>
    <w:p w14:paraId="33ADEAFC" w14:textId="77777777" w:rsidR="007667DB" w:rsidRDefault="007667DB" w:rsidP="007667DB">
      <w:pPr>
        <w:pStyle w:val="ListParagraph"/>
        <w:rPr>
          <w:b/>
          <w:u w:val="single"/>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3"/>
      <w:r w:rsidR="00756627" w:rsidRPr="00F55DF7">
        <w:rPr>
          <w:b/>
          <w:u w:val="single"/>
        </w:rPr>
        <w:t xml:space="preserve"> </w:t>
      </w:r>
      <w:bookmarkEnd w:id="4"/>
    </w:p>
    <w:p w14:paraId="22FC7717" w14:textId="77777777"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 xml:space="preserve">(i.e. a </w:t>
      </w:r>
      <w:r w:rsidR="00FE058E" w:rsidRPr="00F55DF7">
        <w:t>binding vote)</w:t>
      </w:r>
      <w:r w:rsidR="00B32522" w:rsidRPr="00F55DF7">
        <w:t xml:space="preserve"> must be listed on the agenda </w:t>
      </w:r>
      <w:r w:rsidR="00B32522" w:rsidRPr="00F55DF7">
        <w:lastRenderedPageBreak/>
        <w:t xml:space="preserve">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61736527"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designated 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1B3C6F84" w:rsidR="00952119" w:rsidRPr="00932D4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5" w:name="_Ref24025070"/>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6"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79D55391"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proofErr w:type="spellStart"/>
      <w:r w:rsidR="002E0BD5" w:rsidRPr="00932D49">
        <w:t>i</w:t>
      </w:r>
      <w:proofErr w:type="spellEnd"/>
      <w:r w:rsidR="002E0BD5" w:rsidRPr="00932D49">
        <w:t xml:space="preserve">)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A7733D">
        <w:t>2.1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26064" w:rsidRPr="00932D49">
        <w:t xml:space="preserve"> </w:t>
      </w:r>
      <w:r w:rsidR="007975AD" w:rsidRPr="00932D49">
        <w:t>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Chair of the meeting shall set the terms of the vote, including the method by which votes are collected, and the window during which the vote is to remain open.</w:t>
      </w:r>
      <w:bookmarkEnd w:id="6"/>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7" w:name="_Ref51160780"/>
      <w:bookmarkEnd w:id="5"/>
      <w:r w:rsidRPr="00A7733D">
        <w:rPr>
          <w:b/>
          <w:bCs/>
          <w:u w:val="single"/>
        </w:rPr>
        <w:t>Conduct</w:t>
      </w:r>
      <w:r w:rsidR="0008717D">
        <w:rPr>
          <w:b/>
          <w:bCs/>
          <w:u w:val="single"/>
        </w:rPr>
        <w:t xml:space="preserve"> of Board Meetings</w:t>
      </w:r>
      <w:r w:rsidRPr="00A7733D">
        <w:rPr>
          <w:bCs/>
          <w:u w:val="single"/>
        </w:rPr>
        <w:t>.</w:t>
      </w:r>
      <w:bookmarkEnd w:id="7"/>
      <w:r w:rsidR="0090424C" w:rsidRPr="001941D1">
        <w:t xml:space="preserve"> </w:t>
      </w:r>
    </w:p>
    <w:p w14:paraId="743A9C15" w14:textId="31419117"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w:t>
      </w:r>
      <w:proofErr w:type="gramStart"/>
      <w:r w:rsidR="001E39A6">
        <w:t>example;</w:t>
      </w:r>
      <w:proofErr w:type="gramEnd"/>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5B023924" w:rsidR="00377664" w:rsidRDefault="00377664" w:rsidP="00DF4D4C">
      <w:pPr>
        <w:pStyle w:val="ListParagraph"/>
        <w:numPr>
          <w:ilvl w:val="3"/>
          <w:numId w:val="8"/>
        </w:numPr>
      </w:pPr>
      <w:r>
        <w:t>D</w:t>
      </w:r>
      <w:r w:rsidR="00DC50CF">
        <w:t xml:space="preserve">eciding whether a </w:t>
      </w:r>
      <w:r w:rsidR="009C5A2E">
        <w:t xml:space="preserve">given </w:t>
      </w:r>
      <w:r w:rsidR="00DC50CF">
        <w:t xml:space="preserve">proposal </w:t>
      </w:r>
      <w:r w:rsidR="001323BA">
        <w:t xml:space="preserve">conforms to </w:t>
      </w:r>
      <w:r w:rsidR="000E0E11">
        <w:t>normal Board processes</w:t>
      </w:r>
    </w:p>
    <w:p w14:paraId="5BCEED42" w14:textId="32512457" w:rsidR="00082BF7" w:rsidRDefault="00082BF7" w:rsidP="00DF4D4C">
      <w:pPr>
        <w:pStyle w:val="ListParagraph"/>
        <w:numPr>
          <w:ilvl w:val="3"/>
          <w:numId w:val="8"/>
        </w:numPr>
      </w:pPr>
      <w:r>
        <w:lastRenderedPageBreak/>
        <w:t>Other actions as may be necessary to ensure an orderly and productive meeting</w:t>
      </w:r>
    </w:p>
    <w:p w14:paraId="48E5B1B1" w14:textId="5DE89AE3" w:rsidR="00952119" w:rsidRDefault="002C25A9" w:rsidP="00FC515B">
      <w:pPr>
        <w:ind w:left="1080"/>
      </w:pPr>
      <w:r>
        <w:t xml:space="preserve">The chair for any given meeting shall be </w:t>
      </w:r>
      <w:r w:rsidR="00246F39">
        <w:t>an Officer</w:t>
      </w:r>
      <w:r w:rsidR="00FC515B">
        <w:t>.</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0A9EA3C0" w14:textId="77777777" w:rsidR="007667DB" w:rsidRDefault="007667DB" w:rsidP="007667DB">
      <w:pPr>
        <w:pStyle w:val="ListParagraph"/>
        <w:rPr>
          <w:b/>
          <w:bCs/>
          <w:u w:val="single"/>
        </w:rPr>
      </w:pPr>
    </w:p>
    <w:p w14:paraId="3F8AE6EF" w14:textId="056B90CC" w:rsidR="00C7136B" w:rsidRDefault="00C7136B" w:rsidP="00C7136B">
      <w:pPr>
        <w:pStyle w:val="ListParagraph"/>
        <w:numPr>
          <w:ilvl w:val="1"/>
          <w:numId w:val="8"/>
        </w:numPr>
        <w:rPr>
          <w:b/>
          <w:bCs/>
          <w:u w:val="single"/>
        </w:rPr>
      </w:pPr>
      <w:r w:rsidRPr="00C7136B">
        <w:rPr>
          <w:b/>
          <w:bCs/>
          <w:u w:val="single"/>
        </w:rPr>
        <w:t>Executive Session</w:t>
      </w:r>
    </w:p>
    <w:p w14:paraId="5B441846" w14:textId="2BBB111E" w:rsidR="00C7136B" w:rsidRDefault="00C7136B" w:rsidP="00C7136B">
      <w:pPr>
        <w:pStyle w:val="ListParagraph"/>
      </w:pPr>
      <w:r>
        <w:t xml:space="preserve">Except for designated Executive Sessions, all meetings of the Board of Directors are open and may be attended by anyone.  Participation in such meetings by other than Promoter Directors, is at the discretion of the Chair.  </w:t>
      </w:r>
    </w:p>
    <w:p w14:paraId="428C77CD" w14:textId="0CC3070F" w:rsidR="00C7136B" w:rsidRPr="00C7136B" w:rsidRDefault="00C7136B" w:rsidP="00C7136B">
      <w:pPr>
        <w:pStyle w:val="ListParagraph"/>
      </w:pPr>
      <w:r>
        <w:t>An executive session is called at the discretion of the Chair.</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3CD9D365"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applicable Working Group in a charter.</w:t>
      </w:r>
      <w:r w:rsidR="0059183E" w:rsidRPr="001941D1">
        <w:t xml:space="preserve"> </w:t>
      </w:r>
    </w:p>
    <w:p w14:paraId="32AD37B8" w14:textId="77777777" w:rsidR="001138EC" w:rsidRPr="00AF1BD5" w:rsidRDefault="001138EC" w:rsidP="00AF1BD5">
      <w:pPr>
        <w:pStyle w:val="ListParagraph"/>
        <w:ind w:left="1080"/>
        <w:rPr>
          <w:b/>
          <w:u w:val="single"/>
        </w:rPr>
      </w:pPr>
    </w:p>
    <w:p w14:paraId="3A3F6762" w14:textId="7777777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o-chairs are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 xml:space="preserve">o-chairs).  It is anticipated that an </w:t>
      </w:r>
      <w:r>
        <w:t>i</w:t>
      </w:r>
      <w:r w:rsidR="002A41AC">
        <w:t xml:space="preserve">nterim </w:t>
      </w:r>
      <w:r>
        <w:t>c</w:t>
      </w:r>
      <w:r w:rsidR="002A41AC">
        <w:t>hair will be a short-lived appointment.</w:t>
      </w:r>
      <w:r>
        <w:t xml:space="preserve"> - 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or 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77777777"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75E7C6A9" w:rsidR="001138EC" w:rsidRPr="00AF1BD5" w:rsidRDefault="001138EC" w:rsidP="00CB166C">
      <w:pPr>
        <w:pStyle w:val="ListParagraph"/>
        <w:numPr>
          <w:ilvl w:val="2"/>
          <w:numId w:val="8"/>
        </w:numPr>
        <w:rPr>
          <w:b/>
          <w:u w:val="single"/>
        </w:rPr>
      </w:pPr>
      <w:r>
        <w:rPr>
          <w:b/>
          <w:u w:val="single"/>
        </w:rPr>
        <w:lastRenderedPageBreak/>
        <w:t>Participation.</w:t>
      </w:r>
      <w:r>
        <w:t xml:space="preserve"> </w:t>
      </w:r>
      <w:r w:rsidR="002A41AC" w:rsidRPr="001941D1">
        <w:t xml:space="preserve">Participation of </w:t>
      </w:r>
      <w:r w:rsidR="00C7136B">
        <w:t>non-</w:t>
      </w:r>
      <w:r w:rsidR="002A41AC" w:rsidRPr="001941D1">
        <w:t xml:space="preserve">OFA </w:t>
      </w:r>
      <w:r w:rsidR="009F329A">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76F6EE84" w:rsidR="00AA412D" w:rsidRPr="00A50636" w:rsidRDefault="00FC515B" w:rsidP="00CB166C">
      <w:pPr>
        <w:pStyle w:val="ListParagraph"/>
        <w:numPr>
          <w:ilvl w:val="1"/>
          <w:numId w:val="8"/>
        </w:numPr>
        <w:rPr>
          <w:b/>
          <w:u w:val="single"/>
        </w:rPr>
      </w:pPr>
      <w:r>
        <w:rPr>
          <w:b/>
          <w:u w:val="single"/>
        </w:rPr>
        <w:t>Executive Working Group</w:t>
      </w:r>
      <w:r w:rsidR="006A2E52" w:rsidRPr="00A50636">
        <w:rPr>
          <w:bCs/>
        </w:rPr>
        <w:t>.</w:t>
      </w:r>
      <w:r w:rsidR="006A2E52" w:rsidRPr="00A50636">
        <w:rPr>
          <w:b/>
        </w:rPr>
        <w:t xml:space="preserve"> </w:t>
      </w:r>
      <w:r w:rsidR="006A2E52" w:rsidRPr="002624ED">
        <w:t xml:space="preserve">The </w:t>
      </w:r>
      <w:r>
        <w:t xml:space="preserve">Executive Working Group (XWG) is a standing board committee established </w:t>
      </w:r>
      <w:r w:rsidR="0008717D">
        <w:t xml:space="preserve">as a discussion forum </w:t>
      </w:r>
      <w:r>
        <w:t>for the specific purpose of reviewing and</w:t>
      </w:r>
      <w:r w:rsidR="0008717D">
        <w:t xml:space="preserve"> discussing Corporation business in advance of a Board meeting.  The intent is to streamline and accelerate Board meetings to the extent possible. </w:t>
      </w:r>
      <w:r w:rsidR="00C7136B">
        <w:t xml:space="preserve"> </w:t>
      </w:r>
      <w:r w:rsidR="0008717D">
        <w:t>As an informal discussion forum, the XWG is not empowered to take any action (votes) nor is it subject to rules of quorum or attendance.  All Corporation Board members are de facto members of the XWG</w:t>
      </w:r>
      <w:r w:rsidR="00C7136B">
        <w:t>.  A</w:t>
      </w:r>
      <w:r w:rsidR="0008717D">
        <w:t>s with all other OFA working groups</w:t>
      </w:r>
      <w:r w:rsidR="00EF0B80">
        <w:t>, participation</w:t>
      </w:r>
      <w:r w:rsidR="00C7136B">
        <w:t xml:space="preserve"> in the XWG is open to all</w:t>
      </w:r>
      <w:r w:rsidR="00EF0B80">
        <w:t>.</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5303A7B0"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p>
    <w:p w14:paraId="7153EF5D" w14:textId="01D9BA72" w:rsidR="00AA412D" w:rsidRDefault="006A2E52" w:rsidP="00CB166C">
      <w:pPr>
        <w:pStyle w:val="Heading1"/>
        <w:numPr>
          <w:ilvl w:val="0"/>
          <w:numId w:val="8"/>
        </w:numPr>
      </w:pPr>
      <w:bookmarkStart w:id="8" w:name="_Ref24024948"/>
      <w:r>
        <w:t>Indemnification and Insurance</w:t>
      </w:r>
      <w:bookmarkEnd w:id="8"/>
    </w:p>
    <w:p w14:paraId="3C12BCB2" w14:textId="77777777" w:rsidR="00AA412D" w:rsidRDefault="00AA412D" w:rsidP="00AA412D"/>
    <w:p w14:paraId="6EEDB5A2" w14:textId="2716F968" w:rsidR="007236CA" w:rsidRPr="00D72C4C" w:rsidRDefault="006A2E52" w:rsidP="00CB166C">
      <w:pPr>
        <w:pStyle w:val="ListParagraph"/>
        <w:numPr>
          <w:ilvl w:val="1"/>
          <w:numId w:val="8"/>
        </w:numPr>
        <w:rPr>
          <w:b/>
          <w:u w:val="single"/>
        </w:rPr>
      </w:pPr>
      <w:r w:rsidRPr="00C032F6">
        <w:rPr>
          <w:b/>
          <w:u w:val="single"/>
        </w:rPr>
        <w:t>Indemnification and Payment of Expenses in Advance</w:t>
      </w:r>
      <w:r w:rsidRPr="00D72C4C">
        <w:rPr>
          <w:bCs/>
        </w:rPr>
        <w:t xml:space="preserve">. </w:t>
      </w:r>
    </w:p>
    <w:p w14:paraId="208AA84E" w14:textId="77777777" w:rsidR="007236CA" w:rsidRPr="00D72C4C" w:rsidRDefault="007236CA" w:rsidP="00D72C4C">
      <w:pPr>
        <w:pStyle w:val="ListParagraph"/>
        <w:rPr>
          <w:b/>
          <w:u w:val="single"/>
        </w:rPr>
      </w:pPr>
    </w:p>
    <w:p w14:paraId="53B4FC55" w14:textId="77777777" w:rsidR="00E712D0" w:rsidRPr="00FF1B8D" w:rsidRDefault="00E712D0" w:rsidP="00CB166C">
      <w:pPr>
        <w:pStyle w:val="ListParagraph"/>
        <w:numPr>
          <w:ilvl w:val="1"/>
          <w:numId w:val="8"/>
        </w:numPr>
        <w:rPr>
          <w:b/>
          <w:u w:val="single"/>
        </w:rPr>
      </w:pPr>
      <w:r w:rsidRPr="00FF1B8D">
        <w:rPr>
          <w:b/>
          <w:u w:val="single"/>
        </w:rPr>
        <w:t>Insurance</w:t>
      </w:r>
      <w:r w:rsidRPr="00FF1B8D">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FF1B8D">
        <w:rPr>
          <w:b/>
          <w:u w:val="single"/>
        </w:rPr>
        <w:t xml:space="preserve"> </w:t>
      </w:r>
    </w:p>
    <w:p w14:paraId="43E62371" w14:textId="04FBCD74" w:rsidR="00AA412D" w:rsidRPr="00FF1B8D" w:rsidRDefault="00AA412D" w:rsidP="00FF1B8D">
      <w:pPr>
        <w:rPr>
          <w:bCs/>
        </w:rPr>
      </w:pPr>
    </w:p>
    <w:sectPr w:rsidR="00AA412D" w:rsidRPr="00FF1B8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8F90E" w14:textId="77777777" w:rsidR="0031049B" w:rsidRDefault="0031049B" w:rsidP="009E7140">
      <w:r>
        <w:separator/>
      </w:r>
    </w:p>
  </w:endnote>
  <w:endnote w:type="continuationSeparator" w:id="0">
    <w:p w14:paraId="74589DAA" w14:textId="77777777" w:rsidR="0031049B" w:rsidRDefault="0031049B" w:rsidP="009E7140">
      <w:r>
        <w:continuationSeparator/>
      </w:r>
    </w:p>
  </w:endnote>
  <w:endnote w:type="continuationNotice" w:id="1">
    <w:p w14:paraId="16560C6D" w14:textId="77777777" w:rsidR="0031049B" w:rsidRDefault="00310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A10C" w14:textId="77777777" w:rsidR="0031049B" w:rsidRDefault="0031049B" w:rsidP="009E7140">
      <w:r>
        <w:separator/>
      </w:r>
    </w:p>
  </w:footnote>
  <w:footnote w:type="continuationSeparator" w:id="0">
    <w:p w14:paraId="3DD3DC63" w14:textId="77777777" w:rsidR="0031049B" w:rsidRDefault="0031049B" w:rsidP="009E7140">
      <w:r>
        <w:continuationSeparator/>
      </w:r>
    </w:p>
  </w:footnote>
  <w:footnote w:type="continuationNotice" w:id="1">
    <w:p w14:paraId="291A7DF5" w14:textId="77777777" w:rsidR="0031049B" w:rsidRDefault="00310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64E275E4" w:rsidR="00AA412D" w:rsidRDefault="00E14406" w:rsidP="009E7140">
    <w:pPr>
      <w:pStyle w:val="Header"/>
      <w:jc w:val="center"/>
    </w:pPr>
    <w:r>
      <w:rPr>
        <w:b/>
        <w:color w:val="FF0000"/>
      </w:rPr>
      <w:t xml:space="preserve">PRIVILEGED &amp; CONFIDENTIAL - </w:t>
    </w:r>
    <w:r w:rsidR="00AA412D">
      <w:rPr>
        <w:b/>
        <w:color w:val="FF0000"/>
      </w:rPr>
      <w:t xml:space="preserve">DRAFT </w:t>
    </w:r>
    <w:r w:rsidR="00C7136B">
      <w:rPr>
        <w:b/>
        <w:color w:val="FF0000"/>
      </w:rPr>
      <w:t>2020_0924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2"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2"/>
  </w:num>
  <w:num w:numId="4">
    <w:abstractNumId w:val="14"/>
  </w:num>
  <w:num w:numId="5">
    <w:abstractNumId w:val="8"/>
  </w:num>
  <w:num w:numId="6">
    <w:abstractNumId w:val="9"/>
  </w:num>
  <w:num w:numId="7">
    <w:abstractNumId w:val="7"/>
  </w:num>
  <w:num w:numId="8">
    <w:abstractNumId w:val="0"/>
  </w:num>
  <w:num w:numId="9">
    <w:abstractNumId w:val="12"/>
  </w:num>
  <w:num w:numId="10">
    <w:abstractNumId w:val="10"/>
  </w:num>
  <w:num w:numId="11">
    <w:abstractNumId w:val="15"/>
  </w:num>
  <w:num w:numId="12">
    <w:abstractNumId w:val="1"/>
  </w:num>
  <w:num w:numId="13">
    <w:abstractNumId w:val="5"/>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11EBD"/>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58B8"/>
    <w:rsid w:val="002A6809"/>
    <w:rsid w:val="002B3BE3"/>
    <w:rsid w:val="002B56B2"/>
    <w:rsid w:val="002C25A9"/>
    <w:rsid w:val="002C3E73"/>
    <w:rsid w:val="002C65A9"/>
    <w:rsid w:val="002D2B03"/>
    <w:rsid w:val="002D380B"/>
    <w:rsid w:val="002D6E5C"/>
    <w:rsid w:val="002E0BD5"/>
    <w:rsid w:val="002E17BA"/>
    <w:rsid w:val="002E397B"/>
    <w:rsid w:val="002E4291"/>
    <w:rsid w:val="002E782F"/>
    <w:rsid w:val="002E7D6E"/>
    <w:rsid w:val="002F0AE2"/>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253E"/>
    <w:rsid w:val="006B37A5"/>
    <w:rsid w:val="006C04C7"/>
    <w:rsid w:val="006C4AF6"/>
    <w:rsid w:val="006C623B"/>
    <w:rsid w:val="006D4141"/>
    <w:rsid w:val="006D42D2"/>
    <w:rsid w:val="006D6A23"/>
    <w:rsid w:val="006D7350"/>
    <w:rsid w:val="006E13FC"/>
    <w:rsid w:val="006E44D1"/>
    <w:rsid w:val="006F2E2E"/>
    <w:rsid w:val="006F5CD6"/>
    <w:rsid w:val="00701C2B"/>
    <w:rsid w:val="00703C03"/>
    <w:rsid w:val="007041F4"/>
    <w:rsid w:val="0070574A"/>
    <w:rsid w:val="007077DA"/>
    <w:rsid w:val="00707934"/>
    <w:rsid w:val="00720CE8"/>
    <w:rsid w:val="0072235E"/>
    <w:rsid w:val="007236CA"/>
    <w:rsid w:val="00725114"/>
    <w:rsid w:val="0073451B"/>
    <w:rsid w:val="00737295"/>
    <w:rsid w:val="0073763A"/>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E19C6"/>
    <w:rsid w:val="009E2E92"/>
    <w:rsid w:val="009E7140"/>
    <w:rsid w:val="009E78F5"/>
    <w:rsid w:val="009F02FF"/>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42BA"/>
    <w:rsid w:val="00D87C2A"/>
    <w:rsid w:val="00D96343"/>
    <w:rsid w:val="00DA618A"/>
    <w:rsid w:val="00DA7838"/>
    <w:rsid w:val="00DB0BA5"/>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1C41"/>
    <w:rsid w:val="00EB1F57"/>
    <w:rsid w:val="00EB49B9"/>
    <w:rsid w:val="00EB5846"/>
    <w:rsid w:val="00EC174A"/>
    <w:rsid w:val="00EC473A"/>
    <w:rsid w:val="00ED0C00"/>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376B"/>
    <w:rsid w:val="00F6479A"/>
    <w:rsid w:val="00F76377"/>
    <w:rsid w:val="00F8258B"/>
    <w:rsid w:val="00F858F5"/>
    <w:rsid w:val="00F86140"/>
    <w:rsid w:val="00F9052B"/>
    <w:rsid w:val="00F92181"/>
    <w:rsid w:val="00F924D4"/>
    <w:rsid w:val="00F92B62"/>
    <w:rsid w:val="00FA3993"/>
    <w:rsid w:val="00FA5866"/>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cp:revision>
  <cp:lastPrinted>2020-02-19T22:29:00Z</cp:lastPrinted>
  <dcterms:created xsi:type="dcterms:W3CDTF">2020-09-24T09:46:00Z</dcterms:created>
  <dcterms:modified xsi:type="dcterms:W3CDTF">2020-09-24T09:46:00Z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