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0F7C3" w14:textId="345F9A8F" w:rsidR="00AA412D" w:rsidRDefault="004F6506" w:rsidP="00EA0143">
      <w:pPr>
        <w:pStyle w:val="Title"/>
        <w:jc w:val="center"/>
      </w:pPr>
      <w:commentRangeStart w:id="0"/>
      <w:commentRangeStart w:id="1"/>
      <w:r>
        <w:t>OpenFabrics</w:t>
      </w:r>
      <w:r w:rsidR="00B87D51">
        <w:t xml:space="preserve"> Inc.</w:t>
      </w:r>
      <w:r w:rsidR="00EA0143">
        <w:t xml:space="preserve"> </w:t>
      </w:r>
      <w:commentRangeEnd w:id="0"/>
      <w:r w:rsidR="00947472">
        <w:rPr>
          <w:rStyle w:val="CommentReference"/>
          <w:rFonts w:asciiTheme="minorHAnsi" w:eastAsiaTheme="minorEastAsia" w:hAnsiTheme="minorHAnsi" w:cstheme="minorBidi"/>
          <w:color w:val="auto"/>
          <w:spacing w:val="0"/>
          <w:kern w:val="0"/>
        </w:rPr>
        <w:commentReference w:id="0"/>
      </w:r>
      <w:commentRangeEnd w:id="1"/>
      <w:r w:rsidR="009D7A47">
        <w:rPr>
          <w:rStyle w:val="CommentReference"/>
          <w:rFonts w:asciiTheme="minorHAnsi" w:eastAsiaTheme="minorEastAsia" w:hAnsiTheme="minorHAnsi" w:cstheme="minorBidi"/>
          <w:color w:val="auto"/>
          <w:spacing w:val="0"/>
          <w:kern w:val="0"/>
        </w:rPr>
        <w:commentReference w:id="1"/>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commentRangeStart w:id="2"/>
      <w:r w:rsidR="004F6506">
        <w:t>dba OpenFabrics Alliance</w:t>
      </w:r>
      <w:commentRangeEnd w:id="2"/>
      <w:r w:rsidR="0083247B">
        <w:rPr>
          <w:rStyle w:val="CommentReference"/>
        </w:rPr>
        <w:commentReference w:id="2"/>
      </w:r>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w:t>
      </w:r>
      <w:r w:rsidR="000D7C6D" w:rsidRPr="00AC2FC2">
        <w:rPr>
          <w:rStyle w:val="CommentReference"/>
        </w:rPr>
        <w:annotationRef/>
      </w:r>
      <w:r w:rsidR="000D7C6D" w:rsidRPr="00E65B3E">
        <w:rPr>
          <w:rStyle w:val="CommentReference"/>
        </w:rPr>
        <w:annotationRef/>
      </w:r>
      <w:r w:rsidR="000D7C6D" w:rsidRPr="00AC2FC2">
        <w:t xml:space="preserve"> that qualify as exempt organizations under Section 501(c)(6) of the Internal Revenue Code.</w:t>
      </w:r>
    </w:p>
    <w:p w14:paraId="0AAAD21B" w14:textId="77777777" w:rsidR="005D27AD" w:rsidRDefault="005D27AD" w:rsidP="005D27AD">
      <w:pPr>
        <w:pStyle w:val="ListParagraph"/>
        <w:ind w:left="1080"/>
      </w:pPr>
    </w:p>
    <w:p w14:paraId="4AFD835C" w14:textId="7E6E8C96"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commentRangeStart w:id="3"/>
      <w:commentRangeStart w:id="4"/>
      <w:r w:rsidR="002A114F" w:rsidRPr="006F6CAA">
        <w:t>OpenFabrics Alli</w:t>
      </w:r>
      <w:r w:rsidR="002A114F" w:rsidRPr="00630DE5">
        <w:t xml:space="preserve">ance </w:t>
      </w:r>
      <w:commentRangeEnd w:id="3"/>
      <w:r w:rsidR="00DF73A9">
        <w:rPr>
          <w:rStyle w:val="CommentReference"/>
        </w:rPr>
        <w:commentReference w:id="3"/>
      </w:r>
      <w:commentRangeEnd w:id="4"/>
      <w:r w:rsidR="009D7A47">
        <w:rPr>
          <w:rStyle w:val="CommentReference"/>
        </w:rPr>
        <w:commentReference w:id="4"/>
      </w:r>
      <w:r w:rsidR="002A114F" w:rsidRPr="00630DE5">
        <w:t xml:space="preserve">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 xml:space="preserve">execute a </w:t>
      </w:r>
      <w:commentRangeStart w:id="5"/>
      <w:commentRangeStart w:id="6"/>
      <w:r w:rsidRPr="00B34595">
        <w:rPr>
          <w:bCs/>
        </w:rPr>
        <w:t>Membership Agreement</w:t>
      </w:r>
      <w:r w:rsidR="00A00646">
        <w:rPr>
          <w:bCs/>
        </w:rPr>
        <w:t xml:space="preserve"> </w:t>
      </w:r>
      <w:commentRangeEnd w:id="5"/>
      <w:r w:rsidR="00364068">
        <w:rPr>
          <w:rStyle w:val="CommentReference"/>
        </w:rPr>
        <w:commentReference w:id="5"/>
      </w:r>
      <w:commentRangeEnd w:id="6"/>
      <w:r w:rsidR="009D7A47">
        <w:rPr>
          <w:rStyle w:val="CommentReference"/>
        </w:rPr>
        <w:commentReference w:id="6"/>
      </w:r>
      <w:r w:rsidR="00A00646">
        <w:rPr>
          <w:bCs/>
        </w:rPr>
        <w:t>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commentRangeStart w:id="7"/>
      <w:commentRangeStart w:id="8"/>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commentRangeEnd w:id="7"/>
      <w:r w:rsidR="00867E1F">
        <w:rPr>
          <w:rStyle w:val="CommentReference"/>
        </w:rPr>
        <w:commentReference w:id="7"/>
      </w:r>
      <w:commentRangeEnd w:id="8"/>
      <w:r w:rsidR="009D7A47">
        <w:rPr>
          <w:rStyle w:val="CommentReference"/>
        </w:rPr>
        <w:commentReference w:id="8"/>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commentRangeStart w:id="9"/>
      <w:commentRangeStart w:id="10"/>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 xml:space="preserve">adopted by the </w:t>
      </w:r>
      <w:proofErr w:type="gramStart"/>
      <w:r w:rsidRPr="004260DC">
        <w:rPr>
          <w:bCs/>
        </w:rPr>
        <w:t>Board</w:t>
      </w:r>
      <w:proofErr w:type="gramEnd"/>
      <w:r w:rsidRPr="004260DC">
        <w:rPr>
          <w:bCs/>
        </w:rPr>
        <w:t xml:space="preserve"> and amended from time to time.</w:t>
      </w:r>
      <w:commentRangeEnd w:id="9"/>
      <w:r w:rsidR="00364068">
        <w:rPr>
          <w:rStyle w:val="CommentReference"/>
        </w:rPr>
        <w:commentReference w:id="9"/>
      </w:r>
      <w:commentRangeEnd w:id="10"/>
      <w:r w:rsidR="009D7A47">
        <w:rPr>
          <w:rStyle w:val="CommentReference"/>
        </w:rPr>
        <w:commentReference w:id="10"/>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11"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11"/>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7D0FF6C1" w:rsidR="001837B8" w:rsidRPr="005A18D3" w:rsidRDefault="00C73231" w:rsidP="000D7C6D">
      <w:pPr>
        <w:pStyle w:val="ListParagraph"/>
        <w:numPr>
          <w:ilvl w:val="2"/>
          <w:numId w:val="8"/>
        </w:numPr>
        <w:rPr>
          <w:b/>
          <w:color w:val="000000" w:themeColor="text1"/>
        </w:rPr>
      </w:pPr>
      <w:commentRangeStart w:id="12"/>
      <w:commentRangeStart w:id="13"/>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Member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 </w:t>
      </w:r>
      <w:r w:rsidR="00B1592D" w:rsidRPr="005A18D3">
        <w:rPr>
          <w:bCs/>
          <w:color w:val="000000" w:themeColor="text1"/>
        </w:rPr>
        <w:t xml:space="preserve">or through </w:t>
      </w:r>
      <w:r w:rsidR="00096A14" w:rsidRPr="005A18D3">
        <w:rPr>
          <w:bCs/>
          <w:color w:val="000000" w:themeColor="text1"/>
        </w:rPr>
        <w:t>some other means</w:t>
      </w:r>
      <w:r w:rsidR="00C9298D" w:rsidRPr="005A18D3">
        <w:rPr>
          <w:bCs/>
          <w:color w:val="000000" w:themeColor="text1"/>
        </w:rPr>
        <w:t xml:space="preserve"> as defined in the membership agreement 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only one membership survives.</w:t>
      </w:r>
      <w:commentRangeEnd w:id="12"/>
      <w:r w:rsidR="00867E1F">
        <w:rPr>
          <w:rStyle w:val="CommentReference"/>
        </w:rPr>
        <w:commentReference w:id="12"/>
      </w:r>
      <w:commentRangeEnd w:id="13"/>
      <w:r w:rsidR="009D7A47">
        <w:rPr>
          <w:rStyle w:val="CommentReference"/>
        </w:rPr>
        <w:commentReference w:id="13"/>
      </w:r>
    </w:p>
    <w:p w14:paraId="1FE640D3" w14:textId="77777777" w:rsidR="00042777" w:rsidRPr="000D7C6D" w:rsidRDefault="00042777" w:rsidP="000D7C6D">
      <w:pPr>
        <w:pStyle w:val="ListParagraph"/>
        <w:ind w:left="1080"/>
        <w:rPr>
          <w:b/>
          <w:u w:val="single"/>
        </w:rPr>
      </w:pPr>
    </w:p>
    <w:p w14:paraId="61D539E5" w14:textId="5BFADF7F" w:rsidR="00B8062A" w:rsidRPr="005A18D3" w:rsidRDefault="008815DD" w:rsidP="00B8062A">
      <w:pPr>
        <w:pStyle w:val="ListParagraph"/>
        <w:numPr>
          <w:ilvl w:val="2"/>
          <w:numId w:val="8"/>
        </w:numPr>
        <w:rPr>
          <w:b/>
          <w:color w:val="000000" w:themeColor="text1"/>
          <w:u w:val="single"/>
        </w:rPr>
      </w:pPr>
      <w:commentRangeStart w:id="14"/>
      <w:commentRangeStart w:id="15"/>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Member’s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temporarily suspend a Member</w:t>
      </w:r>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commentRangeEnd w:id="14"/>
      <w:r w:rsidR="00616E81">
        <w:rPr>
          <w:rStyle w:val="CommentReference"/>
        </w:rPr>
        <w:commentReference w:id="14"/>
      </w:r>
      <w:commentRangeEnd w:id="15"/>
      <w:r w:rsidR="009D7A47">
        <w:rPr>
          <w:rStyle w:val="CommentReference"/>
        </w:rPr>
        <w:commentReference w:id="15"/>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16" w:name="_Ref46334709"/>
      <w:bookmarkStart w:id="17"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16"/>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commentRangeStart w:id="18"/>
      <w:commentRangeStart w:id="19"/>
      <w:r w:rsidRPr="005A18D3">
        <w:rPr>
          <w:bCs/>
          <w:color w:val="000000" w:themeColor="text1"/>
        </w:rPr>
        <w:t xml:space="preserve">An affirmative vote of a majority of the Promoter Members in good standing will be required to create any class of members with rights, responsibilities, and privileges equivalent or senior to those of the Promoter Member or to materially alter, reduce, or eliminate the rights, responsibilities and privileges of the Promoter Members. </w:t>
      </w:r>
      <w:commentRangeEnd w:id="18"/>
      <w:r w:rsidR="006E1D9E">
        <w:rPr>
          <w:rStyle w:val="CommentReference"/>
        </w:rPr>
        <w:commentReference w:id="18"/>
      </w:r>
      <w:commentRangeEnd w:id="19"/>
      <w:r w:rsidR="009D7A47">
        <w:rPr>
          <w:rStyle w:val="CommentReference"/>
        </w:rPr>
        <w:commentReference w:id="19"/>
      </w:r>
    </w:p>
    <w:bookmarkEnd w:id="17"/>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remaining assets and property of the Corporation, after payment of all necessary expenses and payment for all debts, liabilities or obligations of the Corporation, shall be </w:t>
      </w:r>
      <w:r w:rsidRPr="00C23920">
        <w:rPr>
          <w:bCs/>
          <w:color w:val="000000" w:themeColor="text1"/>
        </w:rPr>
        <w:lastRenderedPageBreak/>
        <w:t>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liabilities or obligations of this Corporation</w:t>
      </w:r>
    </w:p>
    <w:p w14:paraId="6D2C4C28" w14:textId="53AB031D" w:rsidR="00AA412D" w:rsidRDefault="006A2E52" w:rsidP="00106B53">
      <w:pPr>
        <w:pStyle w:val="Heading1"/>
        <w:numPr>
          <w:ilvl w:val="0"/>
          <w:numId w:val="8"/>
        </w:numPr>
      </w:pPr>
      <w:bookmarkStart w:id="20" w:name="_Ref24020365"/>
      <w:r w:rsidRPr="001837B8">
        <w:t>Board of Directors</w:t>
      </w:r>
      <w:bookmarkEnd w:id="20"/>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lastRenderedPageBreak/>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In order to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commentRangeStart w:id="21"/>
      <w:commentRangeStart w:id="22"/>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commentRangeEnd w:id="21"/>
      <w:r w:rsidR="00867E1F">
        <w:rPr>
          <w:rStyle w:val="CommentReference"/>
        </w:rPr>
        <w:commentReference w:id="21"/>
      </w:r>
      <w:commentRangeEnd w:id="22"/>
      <w:r w:rsidR="009A7608">
        <w:rPr>
          <w:rStyle w:val="CommentReference"/>
        </w:rPr>
        <w:commentReference w:id="22"/>
      </w:r>
      <w:r w:rsidR="002049F3" w:rsidRPr="00C23920">
        <w:rPr>
          <w:bCs/>
          <w:color w:val="000000" w:themeColor="text1"/>
        </w:rPr>
        <w:t>.</w:t>
      </w:r>
    </w:p>
    <w:p w14:paraId="47C60030" w14:textId="77777777" w:rsidR="00BF3136" w:rsidRDefault="00BF3136" w:rsidP="000D7C6D">
      <w:pPr>
        <w:pStyle w:val="ListParagraph"/>
      </w:pPr>
    </w:p>
    <w:p w14:paraId="48AA492C" w14:textId="66855D1C"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commentRangeStart w:id="23"/>
      <w:commentRangeStart w:id="24"/>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 and the </w:t>
      </w:r>
      <w:commentRangeStart w:id="25"/>
      <w:commentRangeStart w:id="26"/>
      <w:r w:rsidR="005C3F66" w:rsidRPr="00C23920">
        <w:rPr>
          <w:color w:val="000000" w:themeColor="text1"/>
        </w:rPr>
        <w:t>right to be recognized as a bona fide represent</w:t>
      </w:r>
      <w:r w:rsidR="00DA7977" w:rsidRPr="00C23920">
        <w:rPr>
          <w:color w:val="000000" w:themeColor="text1"/>
        </w:rPr>
        <w:t>ative of the Promoter Member that appointed him or her</w:t>
      </w:r>
      <w:commentRangeEnd w:id="25"/>
      <w:r w:rsidR="00073DF3">
        <w:rPr>
          <w:rStyle w:val="CommentReference"/>
        </w:rPr>
        <w:commentReference w:id="25"/>
      </w:r>
      <w:commentRangeEnd w:id="26"/>
      <w:r w:rsidR="009A7608">
        <w:rPr>
          <w:rStyle w:val="CommentReference"/>
        </w:rPr>
        <w:commentReference w:id="26"/>
      </w:r>
      <w:r w:rsidR="00DA7977" w:rsidRPr="00C23920">
        <w:rPr>
          <w:color w:val="000000" w:themeColor="text1"/>
        </w:rPr>
        <w:t xml:space="preserve">. </w:t>
      </w:r>
      <w:commentRangeEnd w:id="23"/>
      <w:r w:rsidR="00867E1F">
        <w:rPr>
          <w:rStyle w:val="CommentReference"/>
        </w:rPr>
        <w:commentReference w:id="23"/>
      </w:r>
      <w:commentRangeEnd w:id="24"/>
      <w:r w:rsidR="009A7608">
        <w:rPr>
          <w:rStyle w:val="CommentReference"/>
        </w:rPr>
        <w:commentReference w:id="24"/>
      </w:r>
      <w:commentRangeStart w:id="27"/>
      <w:commentRangeStart w:id="28"/>
      <w:r w:rsidR="00DA7977" w:rsidRPr="00C23920">
        <w:rPr>
          <w:color w:val="000000" w:themeColor="text1"/>
        </w:rPr>
        <w:t xml:space="preserve">The standing of any given Promoter Director also applies to any alternate serving in the place of the regular Promoter Director. </w:t>
      </w:r>
      <w:commentRangeEnd w:id="27"/>
      <w:r w:rsidR="00867E1F">
        <w:rPr>
          <w:rStyle w:val="CommentReference"/>
        </w:rPr>
        <w:commentReference w:id="27"/>
      </w:r>
      <w:commentRangeEnd w:id="28"/>
      <w:r w:rsidR="009A7608">
        <w:rPr>
          <w:rStyle w:val="CommentReference"/>
        </w:rPr>
        <w:commentReference w:id="28"/>
      </w:r>
      <w:commentRangeStart w:id="29"/>
      <w:commentRangeStart w:id="30"/>
      <w:r w:rsidR="00E2151F" w:rsidRPr="00C23920">
        <w:rPr>
          <w:color w:val="000000" w:themeColor="text1"/>
        </w:rPr>
        <w:t xml:space="preserve">The Board may formulate </w:t>
      </w:r>
      <w:r w:rsidR="00FA5CA9" w:rsidRPr="00C23920">
        <w:rPr>
          <w:color w:val="000000" w:themeColor="text1"/>
        </w:rPr>
        <w:t xml:space="preserve">and amend from time to time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commentRangeEnd w:id="29"/>
      <w:r w:rsidR="00073DF3">
        <w:rPr>
          <w:rStyle w:val="CommentReference"/>
        </w:rPr>
        <w:commentReference w:id="29"/>
      </w:r>
      <w:commentRangeEnd w:id="30"/>
      <w:r w:rsidR="00A82700">
        <w:rPr>
          <w:rStyle w:val="CommentReference"/>
        </w:rPr>
        <w:commentReference w:id="30"/>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 xml:space="preserve">Except as otherwise required herein, participation of a majority of the Promoter Directors </w:t>
      </w:r>
      <w:commentRangeStart w:id="31"/>
      <w:r w:rsidRPr="00C23920">
        <w:rPr>
          <w:color w:val="000000" w:themeColor="text1"/>
        </w:rPr>
        <w:t xml:space="preserve">(or alternate) </w:t>
      </w:r>
      <w:commentRangeEnd w:id="31"/>
      <w:r w:rsidR="00867E1F">
        <w:rPr>
          <w:rStyle w:val="CommentReference"/>
        </w:rPr>
        <w:commentReference w:id="31"/>
      </w:r>
      <w:r w:rsidRPr="00C23920">
        <w:rPr>
          <w:color w:val="000000" w:themeColor="text1"/>
        </w:rPr>
        <w:t>in good standing immediately before a meeting will constitute a quorum for the transaction of business at that meeting of the Board. In the absence of a quorum at any such meeting, a majority of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32" w:name="_Ref24025068"/>
      <w:bookmarkStart w:id="33" w:name="_Ref24538302"/>
      <w:r w:rsidRPr="00FE30B9">
        <w:rPr>
          <w:b/>
          <w:u w:val="single"/>
        </w:rPr>
        <w:lastRenderedPageBreak/>
        <w:t>Meetings</w:t>
      </w:r>
      <w:r w:rsidR="00453828">
        <w:rPr>
          <w:b/>
          <w:u w:val="single"/>
        </w:rPr>
        <w:t>.</w:t>
      </w:r>
      <w:bookmarkEnd w:id="32"/>
      <w:bookmarkEnd w:id="33"/>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2C9492D4"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w:t>
      </w:r>
      <w:commentRangeStart w:id="34"/>
      <w:commentRangeStart w:id="35"/>
      <w:r w:rsidRPr="00C23920">
        <w:rPr>
          <w:rFonts w:ascii="Calibri" w:hAnsi="Calibri" w:cs="Arial Unicode MS"/>
          <w:color w:val="000000" w:themeColor="text1"/>
          <w:szCs w:val="32"/>
          <w14:textOutline w14:w="0" w14:cap="flat" w14:cmpd="sng" w14:algn="ctr">
            <w14:noFill/>
            <w14:prstDash w14:val="solid"/>
            <w14:bevel/>
          </w14:textOutline>
        </w:rPr>
        <w:t xml:space="preserve">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w:t>
      </w:r>
      <w:commentRangeEnd w:id="34"/>
      <w:r w:rsidR="00DA307F">
        <w:rPr>
          <w:rStyle w:val="CommentReference"/>
        </w:rPr>
        <w:commentReference w:id="34"/>
      </w:r>
      <w:commentRangeEnd w:id="35"/>
      <w:r w:rsidR="00A82700">
        <w:rPr>
          <w:rStyle w:val="CommentReference"/>
        </w:rPr>
        <w:commentReference w:id="35"/>
      </w:r>
      <w:r w:rsidRPr="00C23920">
        <w:rPr>
          <w:rFonts w:ascii="Calibri" w:hAnsi="Calibri" w:cs="Arial Unicode MS"/>
          <w:color w:val="000000" w:themeColor="text1"/>
          <w:szCs w:val="32"/>
          <w14:textOutline w14:w="0" w14:cap="flat" w14:cmpd="sng" w14:algn="ctr">
            <w14:noFill/>
            <w14:prstDash w14:val="solid"/>
            <w14:bevel/>
          </w14:textOutline>
        </w:rPr>
        <w:t xml:space="preserve">.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otice may also be delivered by first class mail to a Director’s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36"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xml:space="preserve">, </w:t>
      </w:r>
      <w:commentRangeStart w:id="37"/>
      <w:r w:rsidR="00790051" w:rsidRPr="00C23920">
        <w:rPr>
          <w:color w:val="000000" w:themeColor="text1"/>
        </w:rPr>
        <w:t>or his or her alternate</w:t>
      </w:r>
      <w:commentRangeEnd w:id="37"/>
      <w:r w:rsidR="00DA307F">
        <w:rPr>
          <w:rStyle w:val="CommentReference"/>
        </w:rPr>
        <w:commentReference w:id="37"/>
      </w:r>
      <w:r w:rsidR="00790051" w:rsidRPr="00C23920">
        <w:rPr>
          <w:color w:val="000000" w:themeColor="text1"/>
        </w:rPr>
        <w:t>,</w:t>
      </w:r>
      <w:r w:rsidR="00BD473B" w:rsidRPr="00C23920">
        <w:rPr>
          <w:color w:val="000000" w:themeColor="text1"/>
        </w:rPr>
        <w:t xml:space="preserve"> will have one vote. </w:t>
      </w:r>
      <w:commentRangeStart w:id="38"/>
      <w:commentRangeStart w:id="39"/>
      <w:r w:rsidR="00BD473B" w:rsidRPr="00C23920">
        <w:rPr>
          <w:color w:val="000000" w:themeColor="text1"/>
        </w:rPr>
        <w:t xml:space="preserve">A </w:t>
      </w:r>
      <w:r w:rsidR="00BD1B3A" w:rsidRPr="00C23920">
        <w:rPr>
          <w:color w:val="000000" w:themeColor="text1"/>
        </w:rPr>
        <w:t xml:space="preserve">Promoter </w:t>
      </w:r>
      <w:r w:rsidR="00BD473B" w:rsidRPr="00C23920">
        <w:rPr>
          <w:color w:val="000000" w:themeColor="text1"/>
        </w:rPr>
        <w:t xml:space="preserve">Director who is not in good standing is not entitled to vote </w:t>
      </w:r>
      <w:commentRangeEnd w:id="38"/>
      <w:r w:rsidR="00DA307F">
        <w:rPr>
          <w:rStyle w:val="CommentReference"/>
        </w:rPr>
        <w:commentReference w:id="38"/>
      </w:r>
      <w:commentRangeEnd w:id="39"/>
      <w:r w:rsidR="00A82700">
        <w:rPr>
          <w:rStyle w:val="CommentReference"/>
        </w:rPr>
        <w:commentReference w:id="39"/>
      </w:r>
      <w:r w:rsidR="00BD473B" w:rsidRPr="00C23920">
        <w:rPr>
          <w:color w:val="000000" w:themeColor="text1"/>
        </w:rPr>
        <w:t>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the majority of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(i)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36"/>
      <w:r w:rsidR="00AE1CD3">
        <w:rPr>
          <w:color w:val="000000" w:themeColor="text1"/>
        </w:rPr>
        <w:t xml:space="preserve"> A </w:t>
      </w:r>
      <w:r w:rsidR="00AE1CD3">
        <w:rPr>
          <w:color w:val="000000" w:themeColor="text1"/>
        </w:rPr>
        <w:lastRenderedPageBreak/>
        <w:t>“disinterested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444739B" w:rsidR="00952119" w:rsidRDefault="00F453E6" w:rsidP="00CB166C">
      <w:pPr>
        <w:pStyle w:val="ListParagraph"/>
        <w:numPr>
          <w:ilvl w:val="2"/>
          <w:numId w:val="8"/>
        </w:numPr>
      </w:pPr>
      <w:commentRangeStart w:id="40"/>
      <w:commentRangeStart w:id="41"/>
      <w:r>
        <w:rPr>
          <w:b/>
        </w:rPr>
        <w:t>Minutes</w:t>
      </w:r>
      <w:r w:rsidRPr="00F453E6">
        <w:t>.</w:t>
      </w:r>
      <w:r>
        <w:t xml:space="preserve"> 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commentRangeEnd w:id="40"/>
      <w:r w:rsidR="00DA307F">
        <w:rPr>
          <w:rStyle w:val="CommentReference"/>
        </w:rPr>
        <w:commentReference w:id="40"/>
      </w:r>
      <w:commentRangeEnd w:id="41"/>
      <w:r w:rsidR="00A82700">
        <w:rPr>
          <w:rStyle w:val="CommentReference"/>
        </w:rPr>
        <w:commentReference w:id="41"/>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commentRangeStart w:id="42"/>
      <w:commentRangeStart w:id="43"/>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commentRangeEnd w:id="42"/>
      <w:r w:rsidR="00DA307F">
        <w:rPr>
          <w:rStyle w:val="CommentReference"/>
        </w:rPr>
        <w:commentReference w:id="42"/>
      </w:r>
      <w:commentRangeEnd w:id="43"/>
      <w:r w:rsidR="00D17F01">
        <w:rPr>
          <w:rStyle w:val="CommentReference"/>
        </w:rPr>
        <w:commentReference w:id="43"/>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commentRangeStart w:id="44"/>
      <w:commentRangeStart w:id="45"/>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r w:rsidR="005D4D38">
        <w:rPr>
          <w:bCs/>
        </w:rPr>
        <w:t xml:space="preserve">In the event that either the Secretary or Treasurer roles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commentRangeEnd w:id="44"/>
      <w:r w:rsidR="00032E02">
        <w:rPr>
          <w:rStyle w:val="CommentReference"/>
        </w:rPr>
        <w:commentReference w:id="44"/>
      </w:r>
      <w:commentRangeEnd w:id="45"/>
      <w:r w:rsidR="00D17F01">
        <w:rPr>
          <w:rStyle w:val="CommentReference"/>
        </w:rPr>
        <w:commentReference w:id="45"/>
      </w:r>
    </w:p>
    <w:p w14:paraId="0D550BDB" w14:textId="77777777" w:rsidR="00304D7F" w:rsidRDefault="00304D7F" w:rsidP="00304D7F">
      <w:pPr>
        <w:pStyle w:val="ListParagraph"/>
        <w:rPr>
          <w:b/>
          <w:u w:val="single"/>
        </w:rPr>
      </w:pPr>
    </w:p>
    <w:p w14:paraId="2D864188" w14:textId="066B035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commentRangeStart w:id="46"/>
      <w:commentRangeStart w:id="47"/>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commentRangeEnd w:id="46"/>
      <w:r w:rsidR="00032E02">
        <w:rPr>
          <w:rStyle w:val="CommentReference"/>
        </w:rPr>
        <w:commentReference w:id="46"/>
      </w:r>
      <w:commentRangeEnd w:id="47"/>
      <w:r w:rsidR="00D17F01">
        <w:rPr>
          <w:rStyle w:val="CommentReference"/>
        </w:rPr>
        <w:commentReference w:id="47"/>
      </w:r>
      <w:r w:rsidR="00D13F1D">
        <w:t xml:space="preserve">, </w:t>
      </w:r>
      <w:commentRangeStart w:id="48"/>
      <w:r w:rsidR="00D13F1D">
        <w:t>unless that officer is serving as a designated alternate</w:t>
      </w:r>
      <w:commentRangeEnd w:id="48"/>
      <w:r w:rsidR="00032E02">
        <w:rPr>
          <w:rStyle w:val="CommentReference"/>
        </w:rPr>
        <w:commentReference w:id="48"/>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w:t>
      </w:r>
      <w:commentRangeStart w:id="49"/>
      <w:r>
        <w:t xml:space="preserve">or </w:t>
      </w:r>
      <w:r w:rsidR="005166FE">
        <w:t>a</w:t>
      </w:r>
      <w:r>
        <w:t>lternate</w:t>
      </w:r>
      <w:commentRangeEnd w:id="49"/>
      <w:r w:rsidR="00F90109">
        <w:rPr>
          <w:rStyle w:val="CommentReference"/>
        </w:rPr>
        <w:commentReference w:id="49"/>
      </w:r>
      <w:r>
        <w:t xml:space="preserve">. </w:t>
      </w:r>
      <w:r w:rsidRPr="00E45F46">
        <w:t xml:space="preserve">The Corporation may also have an </w:t>
      </w:r>
      <w:commentRangeStart w:id="50"/>
      <w:commentRangeStart w:id="51"/>
      <w:r w:rsidRPr="00E45F46">
        <w:t xml:space="preserve">Executive Director, </w:t>
      </w:r>
      <w:r>
        <w:t>which the Board may designate as a non-officer role</w:t>
      </w:r>
      <w:commentRangeEnd w:id="50"/>
      <w:r w:rsidR="00032E02">
        <w:rPr>
          <w:rStyle w:val="CommentReference"/>
        </w:rPr>
        <w:commentReference w:id="50"/>
      </w:r>
      <w:commentRangeEnd w:id="51"/>
      <w:r w:rsidR="00D17F01">
        <w:rPr>
          <w:rStyle w:val="CommentReference"/>
        </w:rPr>
        <w:commentReference w:id="51"/>
      </w:r>
      <w:r>
        <w:t>, in its discretion.</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1B157A2D" w:rsidR="00304D7F" w:rsidRPr="000D7C6D" w:rsidRDefault="00350433" w:rsidP="00BF69BE">
      <w:pPr>
        <w:pStyle w:val="ListParagraph"/>
        <w:numPr>
          <w:ilvl w:val="1"/>
          <w:numId w:val="8"/>
        </w:numPr>
        <w:spacing w:after="240"/>
        <w:contextualSpacing w:val="0"/>
        <w:rPr>
          <w:b/>
          <w:u w:val="single"/>
        </w:rPr>
      </w:pPr>
      <w:r w:rsidRPr="00304D7F">
        <w:rPr>
          <w:b/>
          <w:u w:val="single"/>
        </w:rPr>
        <w:t>Appointment</w:t>
      </w:r>
      <w:r w:rsidRPr="00350433">
        <w:t>.</w:t>
      </w:r>
      <w:r>
        <w:t xml:space="preserve"> </w:t>
      </w:r>
      <w:r w:rsidR="003635F9" w:rsidRPr="00304D7F">
        <w:rPr>
          <w:bCs/>
        </w:rPr>
        <w:t xml:space="preserve">The term of service for such officers will </w:t>
      </w:r>
      <w:commentRangeStart w:id="52"/>
      <w:commentRangeStart w:id="53"/>
      <w:r w:rsidR="003635F9" w:rsidRPr="00304D7F">
        <w:rPr>
          <w:bCs/>
        </w:rPr>
        <w:t xml:space="preserve">begin </w:t>
      </w:r>
      <w:r w:rsidR="00F858BF">
        <w:rPr>
          <w:bCs/>
        </w:rPr>
        <w:t xml:space="preserve">at the conclusion of the meeting </w:t>
      </w:r>
      <w:r w:rsidR="007456BE">
        <w:rPr>
          <w:bCs/>
        </w:rPr>
        <w:t>when the vote was held</w:t>
      </w:r>
      <w:commentRangeEnd w:id="52"/>
      <w:r w:rsidR="00032E02">
        <w:rPr>
          <w:rStyle w:val="CommentReference"/>
        </w:rPr>
        <w:commentReference w:id="52"/>
      </w:r>
      <w:commentRangeEnd w:id="53"/>
      <w:r w:rsidR="00D17F01">
        <w:rPr>
          <w:rStyle w:val="CommentReference"/>
        </w:rPr>
        <w:commentReference w:id="53"/>
      </w:r>
      <w:r w:rsidR="007456BE">
        <w:rPr>
          <w:bCs/>
        </w:rPr>
        <w:t xml:space="preserve">. </w:t>
      </w:r>
      <w:r w:rsidR="008318C4">
        <w:rPr>
          <w:bCs/>
        </w:rPr>
        <w:t>O</w:t>
      </w:r>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D92028">
        <w:t xml:space="preserve"> in which case the method for filling the vacancy for the balance of that officer’s term is as described below in Section 4.6.</w:t>
      </w:r>
      <w:r w:rsidR="003635F9" w:rsidRPr="007828F3">
        <w:t xml:space="preserve"> </w:t>
      </w:r>
      <w:r w:rsidR="003635F9">
        <w:t xml:space="preserve">There will be no limitation to the number of terms an officer may serve. </w:t>
      </w:r>
      <w:r w:rsidR="007B3FD3">
        <w:t xml:space="preserve">The Board will vote for each applicable officer </w:t>
      </w:r>
      <w:r w:rsidR="007B3FD3">
        <w:lastRenderedPageBreak/>
        <w:t xml:space="preserve">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 xml:space="preserve">a </w:t>
      </w:r>
      <w:commentRangeStart w:id="54"/>
      <w:commentRangeStart w:id="55"/>
      <w:r w:rsidR="00855DD5">
        <w:t>unanimous</w:t>
      </w:r>
      <w:r w:rsidR="009F5A33" w:rsidRPr="00867E6B">
        <w:t xml:space="preserve"> </w:t>
      </w:r>
      <w:commentRangeEnd w:id="54"/>
      <w:r w:rsidR="00F90109">
        <w:rPr>
          <w:rStyle w:val="CommentReference"/>
        </w:rPr>
        <w:commentReference w:id="54"/>
      </w:r>
      <w:commentRangeEnd w:id="55"/>
      <w:r w:rsidR="00D17F01">
        <w:rPr>
          <w:rStyle w:val="CommentReference"/>
        </w:rPr>
        <w:commentReference w:id="55"/>
      </w:r>
      <w:r w:rsidR="009F5A33" w:rsidRPr="00867E6B">
        <w:t xml:space="preserve">vote of </w:t>
      </w:r>
      <w:r w:rsidR="00855DD5">
        <w:t>all disinterested Promoter</w:t>
      </w:r>
      <w:r w:rsidR="009F5A33">
        <w:t xml:space="preserve"> Directors</w:t>
      </w:r>
      <w:r w:rsidR="00F56164">
        <w:t xml:space="preserve"> (</w:t>
      </w:r>
      <w:commentRangeStart w:id="56"/>
      <w:r w:rsidR="00F56164">
        <w:t>or alternate</w:t>
      </w:r>
      <w:commentRangeEnd w:id="56"/>
      <w:r w:rsidR="00032E02">
        <w:rPr>
          <w:rStyle w:val="CommentReference"/>
        </w:rPr>
        <w:commentReference w:id="56"/>
      </w:r>
      <w:r w:rsidR="00F56164">
        <w:t>)</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54DC939F" w14:textId="410002AF" w:rsidR="00031E60" w:rsidRPr="00A50636" w:rsidRDefault="006A2E52" w:rsidP="00CB166C">
      <w:pPr>
        <w:pStyle w:val="ListParagraph"/>
        <w:numPr>
          <w:ilvl w:val="1"/>
          <w:numId w:val="8"/>
        </w:numPr>
        <w:rPr>
          <w:b/>
          <w:u w:val="single"/>
        </w:rPr>
      </w:pPr>
      <w:bookmarkStart w:id="57" w:name="_Ref43907272"/>
      <w:commentRangeStart w:id="58"/>
      <w:commentRangeStart w:id="59"/>
      <w:r w:rsidRPr="00A50636">
        <w:rPr>
          <w:b/>
          <w:u w:val="single"/>
        </w:rPr>
        <w:t>Responsibilities</w:t>
      </w:r>
      <w:r w:rsidRPr="00A50636">
        <w:rPr>
          <w:b/>
        </w:rPr>
        <w:t>.</w:t>
      </w:r>
      <w:bookmarkEnd w:id="57"/>
      <w:commentRangeEnd w:id="58"/>
      <w:r w:rsidR="008174C4">
        <w:rPr>
          <w:rStyle w:val="CommentReference"/>
        </w:rPr>
        <w:commentReference w:id="58"/>
      </w:r>
      <w:commentRangeEnd w:id="59"/>
      <w:r w:rsidR="00D17F01">
        <w:rPr>
          <w:rStyle w:val="CommentReference"/>
        </w:rPr>
        <w:commentReference w:id="59"/>
      </w:r>
    </w:p>
    <w:p w14:paraId="1AB7A800" w14:textId="77777777" w:rsidR="00A50636" w:rsidRPr="00031E60" w:rsidRDefault="00A50636" w:rsidP="00A50636">
      <w:pPr>
        <w:pStyle w:val="ListParagraph"/>
      </w:pPr>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xml:space="preserve">, maintaining the </w:t>
      </w:r>
      <w:r w:rsidR="00DB0BA5">
        <w:lastRenderedPageBreak/>
        <w:t>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from time to 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w:t>
      </w:r>
      <w:r w:rsidR="009F19BC">
        <w:lastRenderedPageBreak/>
        <w:t xml:space="preserve">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w:t>
      </w:r>
      <w:proofErr w:type="gramStart"/>
      <w:r w:rsidR="002A41AC" w:rsidRPr="001941D1">
        <w:t>non-</w:t>
      </w:r>
      <w:r w:rsidR="009F329A">
        <w:t>M</w:t>
      </w:r>
      <w:r w:rsidR="002A41AC" w:rsidRPr="001941D1">
        <w:t>embers</w:t>
      </w:r>
      <w:proofErr w:type="gramEnd"/>
      <w:r w:rsidR="002A41AC" w:rsidRPr="001941D1">
        <w:t xml:space="preserve">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w:t>
      </w:r>
      <w:r>
        <w:lastRenderedPageBreak/>
        <w:t>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0F9DDFE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xml:space="preserve">, Treasurer or the </w:t>
      </w:r>
      <w:commentRangeStart w:id="60"/>
      <w:commentRangeStart w:id="61"/>
      <w:r w:rsidRPr="00D72C4C">
        <w:rPr>
          <w:bCs/>
        </w:rPr>
        <w:t>Executive Director</w:t>
      </w:r>
      <w:commentRangeEnd w:id="60"/>
      <w:r w:rsidR="008174C4">
        <w:rPr>
          <w:rStyle w:val="CommentReference"/>
        </w:rPr>
        <w:commentReference w:id="60"/>
      </w:r>
      <w:commentRangeEnd w:id="61"/>
      <w:r w:rsidR="00D17F01">
        <w:rPr>
          <w:rStyle w:val="CommentReference"/>
        </w:rPr>
        <w:commentReference w:id="61"/>
      </w:r>
      <w:r w:rsidRPr="00D72C4C">
        <w:rPr>
          <w:bCs/>
        </w:rPr>
        <w:t>.</w:t>
      </w:r>
      <w:r w:rsidR="003623A9">
        <w:rPr>
          <w:bCs/>
        </w:rPr>
        <w:t xml:space="preserve"> The Board may formulate a policy, amended from time to time, governing specific spending limits allocated to each authorized signatory.</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w:t>
      </w:r>
      <w:commentRangeStart w:id="62"/>
      <w:commentRangeStart w:id="63"/>
      <w:r w:rsidRPr="00D72C4C">
        <w:rPr>
          <w:bCs/>
        </w:rPr>
        <w:t>Subject to reasonable confidentiality requirements, any member will have the right to inspect these records upon request</w:t>
      </w:r>
      <w:commentRangeEnd w:id="62"/>
      <w:r w:rsidR="008174C4">
        <w:rPr>
          <w:rStyle w:val="CommentReference"/>
        </w:rPr>
        <w:commentReference w:id="62"/>
      </w:r>
      <w:commentRangeEnd w:id="63"/>
      <w:r w:rsidR="00D17F01">
        <w:rPr>
          <w:rStyle w:val="CommentReference"/>
        </w:rPr>
        <w:commentReference w:id="63"/>
      </w:r>
      <w:r w:rsidRPr="004E675C">
        <w:rPr>
          <w:bCs/>
        </w:rPr>
        <w:t>.</w:t>
      </w:r>
      <w:r w:rsidRPr="004E675C">
        <w:rPr>
          <w:b/>
        </w:rPr>
        <w:t xml:space="preserve"> </w:t>
      </w:r>
    </w:p>
    <w:p w14:paraId="7153EF5D" w14:textId="16E55FB2" w:rsidR="00AA412D" w:rsidRDefault="006A2E52" w:rsidP="0091190D">
      <w:pPr>
        <w:pStyle w:val="Heading1"/>
        <w:numPr>
          <w:ilvl w:val="0"/>
          <w:numId w:val="8"/>
        </w:numPr>
      </w:pPr>
      <w:bookmarkStart w:id="64" w:name="_Ref24024948"/>
      <w:r>
        <w:t>Indemnification and Insurance</w:t>
      </w:r>
      <w:bookmarkEnd w:id="64"/>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 xml:space="preserve">Corporation will indemnify and defend any person who is made, or threatened to be </w:t>
      </w:r>
      <w:r w:rsidRPr="00D72C4C">
        <w:rPr>
          <w:bCs/>
        </w:rPr>
        <w:lastRenderedPageBreak/>
        <w:t>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commentRangeStart w:id="65"/>
      <w:commentRangeStart w:id="66"/>
      <w:r w:rsidRPr="007236CA">
        <w:rPr>
          <w:b/>
          <w:u w:val="single"/>
        </w:rPr>
        <w:t>Insurance</w:t>
      </w:r>
      <w:r w:rsidRPr="000D7C6D">
        <w:rPr>
          <w:b/>
          <w:u w:val="singl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commentRangeEnd w:id="65"/>
      <w:r w:rsidR="00EB041D">
        <w:rPr>
          <w:rStyle w:val="CommentReference"/>
        </w:rPr>
        <w:commentReference w:id="65"/>
      </w:r>
      <w:commentRangeEnd w:id="66"/>
      <w:r w:rsidR="00D17F01">
        <w:rPr>
          <w:rStyle w:val="CommentReference"/>
        </w:rPr>
        <w:commentReference w:id="66"/>
      </w:r>
    </w:p>
    <w:sectPr w:rsidR="00AA412D" w:rsidRPr="000D7C6D" w:rsidSect="00AA412D">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uentin Vaughan" w:date="2020-08-24T17:58:00Z" w:initials="QDV">
    <w:p w14:paraId="52B92DB9" w14:textId="4036EAB8" w:rsidR="00947472" w:rsidRDefault="00947472">
      <w:pPr>
        <w:pStyle w:val="CommentText"/>
      </w:pPr>
      <w:r>
        <w:rPr>
          <w:rStyle w:val="CommentReference"/>
        </w:rPr>
        <w:annotationRef/>
      </w:r>
      <w:r>
        <w:t>I believe OFA has a comma in its name, per the California secretary of state website.</w:t>
      </w:r>
    </w:p>
  </w:comment>
  <w:comment w:id="1" w:author="Paul Grun" w:date="2020-10-19T00:03:00Z" w:initials="PG">
    <w:p w14:paraId="6E851D95" w14:textId="4DDDCADD" w:rsidR="009D7A47" w:rsidRDefault="009D7A47">
      <w:pPr>
        <w:pStyle w:val="CommentText"/>
      </w:pPr>
      <w:r>
        <w:rPr>
          <w:rStyle w:val="CommentReference"/>
        </w:rPr>
        <w:annotationRef/>
      </w:r>
      <w:r>
        <w:t xml:space="preserve">Good catch, and an easy fix. </w:t>
      </w:r>
    </w:p>
  </w:comment>
  <w:comment w:id="2" w:author="Grun, Paul" w:date="2020-07-08T22:20:00Z" w:initials="GP">
    <w:p w14:paraId="168A58FA" w14:textId="53EE8F6D" w:rsidR="000D7C6D" w:rsidRDefault="000D7C6D">
      <w:pPr>
        <w:pStyle w:val="CommentText"/>
      </w:pPr>
      <w:r>
        <w:rPr>
          <w:rStyle w:val="CommentReference"/>
        </w:rPr>
        <w:annotationRef/>
      </w:r>
      <w:r>
        <w:t xml:space="preserve">Reminder to OFA personnel: </w:t>
      </w:r>
    </w:p>
    <w:p w14:paraId="41106AB5" w14:textId="77777777" w:rsidR="000D7C6D" w:rsidRDefault="000D7C6D" w:rsidP="00382A55">
      <w:pPr>
        <w:pStyle w:val="CommentText"/>
        <w:numPr>
          <w:ilvl w:val="0"/>
          <w:numId w:val="17"/>
        </w:numPr>
      </w:pPr>
      <w:r>
        <w:t xml:space="preserve"> Amend the OFA’s Articles of Incorporation</w:t>
      </w:r>
    </w:p>
    <w:p w14:paraId="709E24FD" w14:textId="7FE35FE1" w:rsidR="000D7C6D" w:rsidRDefault="000D7C6D" w:rsidP="00382A55">
      <w:pPr>
        <w:pStyle w:val="CommentText"/>
        <w:numPr>
          <w:ilvl w:val="0"/>
          <w:numId w:val="17"/>
        </w:numPr>
      </w:pPr>
      <w:r>
        <w:t xml:space="preserve"> Federal Tax Return Form 990 Part VI, Line 4 and Schedule O to reflect the change in governance documents</w:t>
      </w:r>
    </w:p>
    <w:p w14:paraId="72BFD1B2" w14:textId="77777777" w:rsidR="000D7C6D" w:rsidRDefault="000D7C6D" w:rsidP="00382A55">
      <w:pPr>
        <w:pStyle w:val="CommentText"/>
        <w:numPr>
          <w:ilvl w:val="0"/>
          <w:numId w:val="17"/>
        </w:numPr>
      </w:pPr>
      <w:r>
        <w:t xml:space="preserve"> File updated Statement of Information with the CA Secretary of State ASAP.</w:t>
      </w:r>
    </w:p>
    <w:p w14:paraId="73E76D14" w14:textId="27CC4520" w:rsidR="000D7C6D" w:rsidRDefault="000D7C6D" w:rsidP="006F6CAA">
      <w:pPr>
        <w:pStyle w:val="CommentText"/>
      </w:pPr>
      <w:r>
        <w:t>See Brad for specific help in all the above.  The Fed Tax Return strikes me as the most pressing, followed by the CA Statement of Information.</w:t>
      </w:r>
    </w:p>
  </w:comment>
  <w:comment w:id="3" w:author="Quentin Vaughan" w:date="2020-08-24T17:59:00Z" w:initials="QDV">
    <w:p w14:paraId="7A86E750" w14:textId="4999786C" w:rsidR="00DF73A9" w:rsidRDefault="00DF73A9">
      <w:pPr>
        <w:pStyle w:val="CommentText"/>
      </w:pPr>
      <w:r>
        <w:rPr>
          <w:rStyle w:val="CommentReference"/>
        </w:rPr>
        <w:annotationRef/>
      </w:r>
      <w:r>
        <w:t>Shouldn’t this refer to the Corporation here for consistency with rest of bylaws? OpenFabrics Alliance is just a DBA.</w:t>
      </w:r>
    </w:p>
  </w:comment>
  <w:comment w:id="4" w:author="Paul Grun" w:date="2020-10-19T00:04:00Z" w:initials="PG">
    <w:p w14:paraId="50BC64EA" w14:textId="06A8540E" w:rsidR="009D7A47" w:rsidRDefault="009D7A47">
      <w:pPr>
        <w:pStyle w:val="CommentText"/>
      </w:pPr>
      <w:r>
        <w:rPr>
          <w:rStyle w:val="CommentReference"/>
        </w:rPr>
        <w:annotationRef/>
      </w:r>
      <w:r>
        <w:t>Another good catch.  Will be fixed.</w:t>
      </w:r>
    </w:p>
  </w:comment>
  <w:comment w:id="5" w:author="Quentin Vaughan" w:date="2020-09-01T15:32:00Z" w:initials="QDV">
    <w:p w14:paraId="325E3483" w14:textId="56C00B6B" w:rsidR="00364068" w:rsidRDefault="00364068">
      <w:pPr>
        <w:pStyle w:val="CommentText"/>
      </w:pPr>
      <w:r>
        <w:rPr>
          <w:rStyle w:val="CommentReference"/>
        </w:rPr>
        <w:annotationRef/>
      </w:r>
      <w:r>
        <w:t>Has LLNS already signed a membership agreement? Is it changing? Will we need to sign a new one?</w:t>
      </w:r>
    </w:p>
  </w:comment>
  <w:comment w:id="6" w:author="Paul Grun" w:date="2020-10-19T00:04:00Z" w:initials="PG">
    <w:p w14:paraId="02AD476D" w14:textId="0C139E12" w:rsidR="009D7A47" w:rsidRDefault="009D7A47">
      <w:pPr>
        <w:pStyle w:val="CommentText"/>
      </w:pPr>
      <w:r>
        <w:rPr>
          <w:rStyle w:val="CommentReference"/>
        </w:rPr>
        <w:annotationRef/>
      </w:r>
      <w:r>
        <w:t>We anticipate generating a new membership agreement and asking all current members to sign that in order to give us a clean baseline.  I am sure you will need to see that document before you can approve the Bylaws.  We are working on it currently.</w:t>
      </w:r>
    </w:p>
  </w:comment>
  <w:comment w:id="7" w:author="Quentin Vaughan" w:date="2020-08-24T17:17:00Z" w:initials="QDV">
    <w:p w14:paraId="723DCBB8" w14:textId="71D2DE16" w:rsidR="00867E1F" w:rsidRDefault="00867E1F">
      <w:pPr>
        <w:pStyle w:val="CommentText"/>
      </w:pPr>
      <w:r>
        <w:rPr>
          <w:rStyle w:val="CommentReference"/>
        </w:rPr>
        <w:annotationRef/>
      </w:r>
      <w:r>
        <w:t xml:space="preserve">Does this exist yet? IPO will </w:t>
      </w:r>
      <w:r w:rsidR="00364068">
        <w:t xml:space="preserve">probably </w:t>
      </w:r>
      <w:r>
        <w:t>need to review as well.</w:t>
      </w:r>
    </w:p>
  </w:comment>
  <w:comment w:id="8" w:author="Paul Grun" w:date="2020-10-19T00:06:00Z" w:initials="PG">
    <w:p w14:paraId="67A3BFCD" w14:textId="07F6C0B6" w:rsidR="009D7A47" w:rsidRDefault="009D7A47">
      <w:pPr>
        <w:pStyle w:val="CommentText"/>
      </w:pPr>
      <w:r>
        <w:rPr>
          <w:rStyle w:val="CommentReference"/>
        </w:rPr>
        <w:annotationRef/>
      </w:r>
      <w:r>
        <w:t xml:space="preserve">Yes.  A draft IPR policy was circulated at the same time as these draft Bylaws.  In a nutshell, our intention was to make the IPR policy as simple and non-restrictive as possible.  We should review that policy to ensure that it meets government and hence LLNL requirements.  As a last resort, I suppose it is possible to create a separate membership class as you suggest below, but our intention is to make the policy open enough that that won’t be necessary. </w:t>
      </w:r>
    </w:p>
  </w:comment>
  <w:comment w:id="9" w:author="Quentin Vaughan" w:date="2020-09-01T15:24:00Z" w:initials="QDV">
    <w:p w14:paraId="419ED413" w14:textId="34458689" w:rsidR="00364068" w:rsidRDefault="00364068">
      <w:pPr>
        <w:pStyle w:val="CommentText"/>
      </w:pPr>
      <w:r>
        <w:rPr>
          <w:rStyle w:val="CommentReference"/>
        </w:rPr>
        <w:annotationRef/>
      </w:r>
      <w:r>
        <w:t>Does this exist yet?</w:t>
      </w:r>
    </w:p>
  </w:comment>
  <w:comment w:id="10" w:author="Paul Grun" w:date="2020-10-19T00:08:00Z" w:initials="PG">
    <w:p w14:paraId="204BCCB4" w14:textId="56B18831" w:rsidR="009D7A47" w:rsidRDefault="009D7A47">
      <w:pPr>
        <w:pStyle w:val="CommentText"/>
      </w:pPr>
      <w:r>
        <w:rPr>
          <w:rStyle w:val="CommentReference"/>
        </w:rPr>
        <w:annotationRef/>
      </w:r>
      <w:r>
        <w:t xml:space="preserve">It is in development as we speak.  A first draft has been reviewed by the Board at a recent meeting with the expectation of circulating it for wider membership review shortly.  I am sure you will want to review that prior to approving the Bylaws.  Our intention is that these documents all get approved at the same time. </w:t>
      </w:r>
    </w:p>
  </w:comment>
  <w:comment w:id="12" w:author="Quentin Vaughan" w:date="2020-08-24T17:18:00Z" w:initials="QDV">
    <w:p w14:paraId="5B83AD79" w14:textId="46E343CD" w:rsidR="00364068" w:rsidRDefault="00364068">
      <w:pPr>
        <w:pStyle w:val="CommentText"/>
      </w:pPr>
      <w:r>
        <w:t>Unclear – is this provision only applicable if a Member is acquired by another Member? Or does it apply anytime a Member is acquired by someone else?</w:t>
      </w:r>
    </w:p>
    <w:p w14:paraId="34B311CC" w14:textId="77777777" w:rsidR="00364068" w:rsidRDefault="00364068">
      <w:pPr>
        <w:pStyle w:val="CommentText"/>
      </w:pPr>
    </w:p>
    <w:p w14:paraId="1A02B1BE" w14:textId="65A2E188" w:rsidR="00867E1F" w:rsidRDefault="00867E1F">
      <w:pPr>
        <w:pStyle w:val="CommentText"/>
      </w:pPr>
      <w:r>
        <w:rPr>
          <w:rStyle w:val="CommentReference"/>
        </w:rPr>
        <w:annotationRef/>
      </w:r>
      <w:r>
        <w:t xml:space="preserve">Can membership be assigned? For example, if LLNS’ prime contract with DOE ends, we need the right to assign all assets and agreements to a successor M&amp;O contractor. </w:t>
      </w:r>
    </w:p>
  </w:comment>
  <w:comment w:id="13" w:author="Paul Grun" w:date="2020-10-19T00:09:00Z" w:initials="PG">
    <w:p w14:paraId="73C2B68F" w14:textId="0580FCFF" w:rsidR="009D7A47" w:rsidRDefault="009D7A47">
      <w:pPr>
        <w:pStyle w:val="CommentText"/>
      </w:pPr>
      <w:r>
        <w:rPr>
          <w:rStyle w:val="CommentReference"/>
        </w:rPr>
        <w:annotationRef/>
      </w:r>
      <w:r>
        <w:t xml:space="preserve">The intention is to address acquisition of one member by another member, e.g. what we have seen happen recently with the acquisition of Cray by HPE, or IBM’s acquisition of </w:t>
      </w:r>
      <w:proofErr w:type="spellStart"/>
      <w:r>
        <w:t>Redhat</w:t>
      </w:r>
      <w:proofErr w:type="spellEnd"/>
      <w:r>
        <w:t xml:space="preserve">.  There is no provision for assignment of membership; the assumption is that a successor would simply become a member in its own right.  </w:t>
      </w:r>
    </w:p>
  </w:comment>
  <w:comment w:id="14" w:author="Quentin Vaughan" w:date="2020-09-01T15:49:00Z" w:initials="QDV">
    <w:p w14:paraId="12309D88" w14:textId="2018EF86" w:rsidR="00616E81" w:rsidRDefault="00616E81">
      <w:pPr>
        <w:pStyle w:val="CommentText"/>
      </w:pPr>
      <w:r>
        <w:rPr>
          <w:rStyle w:val="CommentReference"/>
        </w:rPr>
        <w:annotationRef/>
      </w:r>
      <w:r>
        <w:t>California law has requirements for suspension and termination of membership. Not sure this provision meets those requirements</w:t>
      </w:r>
      <w:r w:rsidR="006E1D9E">
        <w:t>, at least not with respect to Promoter Members.</w:t>
      </w:r>
    </w:p>
  </w:comment>
  <w:comment w:id="15" w:author="Paul Grun" w:date="2020-10-19T00:11:00Z" w:initials="PG">
    <w:p w14:paraId="40767F41" w14:textId="4F37E932" w:rsidR="009D7A47" w:rsidRDefault="009D7A47">
      <w:pPr>
        <w:pStyle w:val="CommentText"/>
      </w:pPr>
      <w:r>
        <w:rPr>
          <w:rStyle w:val="CommentReference"/>
        </w:rPr>
        <w:annotationRef/>
      </w:r>
      <w:r>
        <w:t xml:space="preserve">We were aware of CA law in this regard and attempted to write this draft in conformance, but there may be room for interpretation. This is a good topic for a discussion with the OFA’s counsel.  I will work with Matt to set up that discussion. </w:t>
      </w:r>
    </w:p>
  </w:comment>
  <w:comment w:id="18" w:author="Quentin Vaughan" w:date="2020-09-01T15:54:00Z" w:initials="QDV">
    <w:p w14:paraId="77A99E99" w14:textId="06DAE36B" w:rsidR="006E1D9E" w:rsidRDefault="006E1D9E">
      <w:pPr>
        <w:pStyle w:val="CommentText"/>
      </w:pPr>
      <w:r>
        <w:rPr>
          <w:rStyle w:val="CommentReference"/>
        </w:rPr>
        <w:annotationRef/>
      </w:r>
      <w:proofErr w:type="gramStart"/>
      <w:r>
        <w:t>So</w:t>
      </w:r>
      <w:proofErr w:type="gramEnd"/>
      <w:r>
        <w:t xml:space="preserve"> who has authority to create a new class of members with lesser rights than the Promoter Members? Can the Board do that on its own? Wouldn’t that require an amendment to the bylaws, which must be approved by Promoter Members under 2.7(b)?</w:t>
      </w:r>
    </w:p>
  </w:comment>
  <w:comment w:id="19" w:author="Paul Grun" w:date="2020-10-19T00:13:00Z" w:initials="PG">
    <w:p w14:paraId="2EFA0C5D" w14:textId="405A035D" w:rsidR="009D7A47" w:rsidRDefault="009D7A47">
      <w:pPr>
        <w:pStyle w:val="CommentText"/>
      </w:pPr>
      <w:r>
        <w:rPr>
          <w:rStyle w:val="CommentReference"/>
        </w:rPr>
        <w:annotationRef/>
      </w:r>
      <w:r>
        <w:t>The Board is empowered to create new classes of membership, provided that the rights and privileges associated with those new classes are not equivalent to, or superior to, those of a statutory member (i.e. a promoter member).</w:t>
      </w:r>
      <w:r w:rsidR="009A7608">
        <w:t xml:space="preserve">  Doing so does not require a change to the Bylaws, since all classes of members, EXCEPT promoter members, are defined in a separate policy document.  That policy document also sets out the dues associated with each class of membership.  It is currently in development and will be distributed for review shortly. </w:t>
      </w:r>
    </w:p>
  </w:comment>
  <w:comment w:id="21" w:author="Quentin Vaughan" w:date="2020-08-24T17:16:00Z" w:initials="QDV">
    <w:p w14:paraId="2A2FC744" w14:textId="55452FBA" w:rsidR="00867E1F" w:rsidRDefault="00867E1F">
      <w:pPr>
        <w:pStyle w:val="CommentText"/>
      </w:pPr>
      <w:r>
        <w:rPr>
          <w:rStyle w:val="CommentReference"/>
        </w:rPr>
        <w:annotationRef/>
      </w:r>
      <w:r>
        <w:t>Not sure this works. Sounds like a proxy, which I don’t believe is permitted for directors under California law. May just need some clarification if that’s not the intent.</w:t>
      </w:r>
    </w:p>
  </w:comment>
  <w:comment w:id="22" w:author="Paul Grun" w:date="2020-10-19T00:16:00Z" w:initials="PG">
    <w:p w14:paraId="583FD8FB" w14:textId="602E83B1" w:rsidR="009A7608" w:rsidRDefault="009A7608">
      <w:pPr>
        <w:pStyle w:val="CommentText"/>
      </w:pPr>
      <w:r>
        <w:rPr>
          <w:rStyle w:val="CommentReference"/>
        </w:rPr>
        <w:annotationRef/>
      </w:r>
      <w:r>
        <w:t>This is another topic ripe for discussion between LLNL and the OFA’s counsel.  I’ll work with Matt to set it up.  The theory behind it is that Board membership, and the operation of the Board, do not overlap with the specific rights and privileges allocated to Promoter Members, as set forth in Section 2.7  Essentially, the Promoter Members have iron clad control over changes to the Bylaws, which empower the Board to do certain things.  For example, the Board can choose to allow a Board Member to appoint an Alternate, which does not conflict with the rights that reserved to the Promoter Members.</w:t>
      </w:r>
    </w:p>
  </w:comment>
  <w:comment w:id="25" w:author="Quentin Vaughan" w:date="2020-09-01T16:03:00Z" w:initials="QDV">
    <w:p w14:paraId="4A035D10" w14:textId="6F6CC65C" w:rsidR="00073DF3" w:rsidRDefault="00073DF3">
      <w:pPr>
        <w:pStyle w:val="CommentText"/>
      </w:pPr>
      <w:r>
        <w:rPr>
          <w:rStyle w:val="CommentReference"/>
        </w:rPr>
        <w:annotationRef/>
      </w:r>
      <w:r>
        <w:t xml:space="preserve">Directors have a fiduciary duty to the Corporation. Defining them as representatives of their Promoter Member potentially sets up a conflict of interest. </w:t>
      </w:r>
    </w:p>
  </w:comment>
  <w:comment w:id="26" w:author="Paul Grun" w:date="2020-10-19T00:23:00Z" w:initials="PG">
    <w:p w14:paraId="75DB203F" w14:textId="269F4085" w:rsidR="009A7608" w:rsidRDefault="009A7608">
      <w:pPr>
        <w:pStyle w:val="CommentText"/>
      </w:pPr>
      <w:r>
        <w:rPr>
          <w:rStyle w:val="CommentReference"/>
        </w:rPr>
        <w:annotationRef/>
      </w:r>
      <w:r>
        <w:t xml:space="preserve">You’re right.  This probably needs to be reworded.  </w:t>
      </w:r>
    </w:p>
  </w:comment>
  <w:comment w:id="23" w:author="Quentin Vaughan" w:date="2020-08-24T17:23:00Z" w:initials="QDV">
    <w:p w14:paraId="5ECF34A9" w14:textId="7E251F46" w:rsidR="00867E1F" w:rsidRDefault="00867E1F">
      <w:pPr>
        <w:pStyle w:val="CommentText"/>
      </w:pPr>
      <w:r>
        <w:rPr>
          <w:rStyle w:val="CommentReference"/>
        </w:rPr>
        <w:annotationRef/>
      </w:r>
      <w:r>
        <w:t xml:space="preserve">This is an odd provision. </w:t>
      </w:r>
      <w:proofErr w:type="gramStart"/>
      <w:r>
        <w:t>So</w:t>
      </w:r>
      <w:proofErr w:type="gramEnd"/>
      <w:r>
        <w:t xml:space="preserve"> if our appointed director falls out of good standing for some reason, that means that we are no longer represented on the board, even if we as a member are still in good standing?</w:t>
      </w:r>
    </w:p>
  </w:comment>
  <w:comment w:id="24" w:author="Paul Grun" w:date="2020-10-19T00:21:00Z" w:initials="PG">
    <w:p w14:paraId="737EFB2F" w14:textId="28057EB8" w:rsidR="009A7608" w:rsidRDefault="009A7608">
      <w:pPr>
        <w:pStyle w:val="CommentText"/>
      </w:pPr>
      <w:r>
        <w:rPr>
          <w:rStyle w:val="CommentReference"/>
        </w:rPr>
        <w:annotationRef/>
      </w:r>
      <w:r>
        <w:t xml:space="preserve">Correct, at least until good standing has been restored.  You have the option of replacing your appointed Director, who can then set about regaining good standing. </w:t>
      </w:r>
    </w:p>
  </w:comment>
  <w:comment w:id="27" w:author="Quentin Vaughan" w:date="2020-08-24T17:22:00Z" w:initials="QDV">
    <w:p w14:paraId="5A44DCE4" w14:textId="7B82AA61" w:rsidR="00867E1F" w:rsidRDefault="00867E1F">
      <w:pPr>
        <w:pStyle w:val="CommentText"/>
      </w:pPr>
      <w:r>
        <w:rPr>
          <w:rStyle w:val="CommentReference"/>
        </w:rPr>
        <w:annotationRef/>
      </w:r>
      <w:r>
        <w:t>See prior comment re director proxies.</w:t>
      </w:r>
    </w:p>
  </w:comment>
  <w:comment w:id="28" w:author="Paul Grun" w:date="2020-10-19T00:23:00Z" w:initials="PG">
    <w:p w14:paraId="01E4C428" w14:textId="77777777" w:rsidR="009A7608" w:rsidRDefault="009A7608">
      <w:pPr>
        <w:pStyle w:val="CommentText"/>
      </w:pPr>
      <w:r>
        <w:rPr>
          <w:rStyle w:val="CommentReference"/>
        </w:rPr>
        <w:annotationRef/>
      </w:r>
      <w:r>
        <w:t xml:space="preserve">Same response.  The Bylaws, which are controlled by the Promoters, allow for Alternates to serve on the Board. </w:t>
      </w:r>
    </w:p>
    <w:p w14:paraId="467AEA1D" w14:textId="0296FE08" w:rsidR="009A7608" w:rsidRDefault="009A7608">
      <w:pPr>
        <w:pStyle w:val="CommentText"/>
      </w:pPr>
      <w:r>
        <w:t xml:space="preserve">Let’s review this when </w:t>
      </w:r>
      <w:r w:rsidR="00A82700">
        <w:t xml:space="preserve">with the OFA’s attorney to ensure we are on firm ground here. </w:t>
      </w:r>
    </w:p>
  </w:comment>
  <w:comment w:id="29" w:author="Quentin Vaughan" w:date="2020-09-01T16:07:00Z" w:initials="QDV">
    <w:p w14:paraId="712DC4FA" w14:textId="46BA8316" w:rsidR="00073DF3" w:rsidRDefault="00073DF3">
      <w:pPr>
        <w:pStyle w:val="CommentText"/>
      </w:pPr>
      <w:r>
        <w:rPr>
          <w:rStyle w:val="CommentReference"/>
        </w:rPr>
        <w:annotationRef/>
      </w:r>
      <w:r>
        <w:t>Not sure it’s consistent with California law to deprive directors of their rights as directors by taking them in and out of good standing. California law talks about how to remove directors, but I’m not aware of anything that addresses directors who are still on the board but not in good standing somehow losing rights.</w:t>
      </w:r>
    </w:p>
  </w:comment>
  <w:comment w:id="30" w:author="Paul Grun" w:date="2020-10-19T00:25:00Z" w:initials="PG">
    <w:p w14:paraId="6B110AB3" w14:textId="77777777" w:rsidR="00A82700" w:rsidRDefault="00A82700">
      <w:pPr>
        <w:pStyle w:val="CommentText"/>
      </w:pPr>
      <w:r>
        <w:rPr>
          <w:rStyle w:val="CommentReference"/>
        </w:rPr>
        <w:annotationRef/>
      </w:r>
      <w:r>
        <w:t>Keep in mind that the Promoter Member who appointed the Director still retains its rights as defined in Section 2.7.</w:t>
      </w:r>
    </w:p>
    <w:p w14:paraId="759C227D" w14:textId="0C8CE377" w:rsidR="00A82700" w:rsidRDefault="00A82700">
      <w:pPr>
        <w:pStyle w:val="CommentText"/>
      </w:pPr>
      <w:r>
        <w:t xml:space="preserve">Again, let’s have a discussion including the OFA’s counsel to be sure we’ve gotten this right. </w:t>
      </w:r>
    </w:p>
  </w:comment>
  <w:comment w:id="31" w:author="Quentin Vaughan" w:date="2020-08-24T17:25:00Z" w:initials="QDV">
    <w:p w14:paraId="7DAD7A51" w14:textId="650A894F" w:rsidR="00867E1F" w:rsidRDefault="00867E1F">
      <w:pPr>
        <w:pStyle w:val="CommentText"/>
      </w:pPr>
      <w:r>
        <w:rPr>
          <w:rStyle w:val="CommentReference"/>
        </w:rPr>
        <w:annotationRef/>
      </w:r>
      <w:r>
        <w:t>See prior comment re director proxies.</w:t>
      </w:r>
    </w:p>
  </w:comment>
  <w:comment w:id="34" w:author="Quentin Vaughan" w:date="2020-08-24T17:27:00Z" w:initials="QDV">
    <w:p w14:paraId="373BB9C5" w14:textId="6963EB4B" w:rsidR="00DA307F" w:rsidRDefault="00DA307F">
      <w:pPr>
        <w:pStyle w:val="CommentText"/>
      </w:pPr>
      <w:r>
        <w:rPr>
          <w:rStyle w:val="CommentReference"/>
        </w:rPr>
        <w:annotationRef/>
      </w:r>
      <w:r>
        <w:t xml:space="preserve">Should be confirmation of receipt for notices sent by email or </w:t>
      </w:r>
      <w:proofErr w:type="gramStart"/>
      <w:r>
        <w:t>text, or</w:t>
      </w:r>
      <w:proofErr w:type="gramEnd"/>
      <w:r>
        <w:t xml:space="preserve"> should be some other record kept to show that notices were sent, and when. Can be harder to do with electronic messages, especially texts, IMs, etc. </w:t>
      </w:r>
    </w:p>
  </w:comment>
  <w:comment w:id="35" w:author="Paul Grun" w:date="2020-10-19T00:26:00Z" w:initials="PG">
    <w:p w14:paraId="13FF10CB" w14:textId="79D1A1D6" w:rsidR="00A82700" w:rsidRDefault="00A82700">
      <w:pPr>
        <w:pStyle w:val="CommentText"/>
      </w:pPr>
      <w:r>
        <w:rPr>
          <w:rStyle w:val="CommentReference"/>
        </w:rPr>
        <w:annotationRef/>
      </w:r>
      <w:r>
        <w:t>I will ask the OFA’s counsel for improved language here.  I think we’re on the same page.</w:t>
      </w:r>
    </w:p>
  </w:comment>
  <w:comment w:id="37" w:author="Quentin Vaughan" w:date="2020-08-24T17:29:00Z" w:initials="QDV">
    <w:p w14:paraId="39469615" w14:textId="4EF024C5" w:rsidR="00DA307F" w:rsidRDefault="00DA307F">
      <w:pPr>
        <w:pStyle w:val="CommentText"/>
      </w:pPr>
      <w:r>
        <w:rPr>
          <w:rStyle w:val="CommentReference"/>
        </w:rPr>
        <w:annotationRef/>
      </w:r>
      <w:r>
        <w:t>See prior comment re director proxies.</w:t>
      </w:r>
    </w:p>
  </w:comment>
  <w:comment w:id="38" w:author="Quentin Vaughan" w:date="2020-08-24T17:30:00Z" w:initials="QDV">
    <w:p w14:paraId="6DBF7294" w14:textId="18AA0B6A" w:rsidR="00DA307F" w:rsidRDefault="00DA307F">
      <w:pPr>
        <w:pStyle w:val="CommentText"/>
      </w:pPr>
      <w:r>
        <w:rPr>
          <w:rStyle w:val="CommentReference"/>
        </w:rPr>
        <w:annotationRef/>
      </w:r>
      <w:r>
        <w:t>Not sure it’s OK under California law to deny directors voting rights.</w:t>
      </w:r>
    </w:p>
  </w:comment>
  <w:comment w:id="39" w:author="Paul Grun" w:date="2020-10-19T00:27:00Z" w:initials="PG">
    <w:p w14:paraId="7A3A825A" w14:textId="556BD8FC" w:rsidR="00A82700" w:rsidRDefault="00A82700">
      <w:pPr>
        <w:pStyle w:val="CommentText"/>
      </w:pPr>
      <w:r>
        <w:rPr>
          <w:rStyle w:val="CommentReference"/>
        </w:rPr>
        <w:annotationRef/>
      </w:r>
      <w:r>
        <w:t>The theory is that as long as we don’t abrogate the rights of the Promoter Members, we should be okay.</w:t>
      </w:r>
    </w:p>
  </w:comment>
  <w:comment w:id="40" w:author="Quentin Vaughan" w:date="2020-08-24T17:35:00Z" w:initials="QDV">
    <w:p w14:paraId="4E848DA4" w14:textId="50597B7F" w:rsidR="00DA307F" w:rsidRDefault="00DA307F">
      <w:pPr>
        <w:pStyle w:val="CommentText"/>
      </w:pPr>
      <w:r>
        <w:rPr>
          <w:rStyle w:val="CommentReference"/>
        </w:rPr>
        <w:annotationRef/>
      </w:r>
      <w:r>
        <w:t>Odd to have minutes in a public repository. What if confidential matters are discussed at a board meeting?</w:t>
      </w:r>
      <w:r w:rsidR="008174C4">
        <w:t xml:space="preserve"> 7.5 below implies minutes are confidential, so maybe this provision just needs clarification as to what “publicly accessible” means.</w:t>
      </w:r>
      <w:r w:rsidR="00073DF3">
        <w:t xml:space="preserve"> Does that just mean its accessible to members – maybe through an access-restricted repository like SharePoint?</w:t>
      </w:r>
    </w:p>
  </w:comment>
  <w:comment w:id="41" w:author="Paul Grun" w:date="2020-10-19T00:28:00Z" w:initials="PG">
    <w:p w14:paraId="257021AD" w14:textId="11039611" w:rsidR="00A82700" w:rsidRDefault="00A82700">
      <w:pPr>
        <w:pStyle w:val="CommentText"/>
      </w:pPr>
      <w:r>
        <w:rPr>
          <w:rStyle w:val="CommentReference"/>
        </w:rPr>
        <w:annotationRef/>
      </w:r>
      <w:r>
        <w:t xml:space="preserve">The OFA is going to pains to ensure that we are an open an organization, including making meetings of the Board open to attendance by anyone (not just members), but reserving to the Chair the right to limit participation by non-Board members in order to ensure the orderly conduct of business.  This ‘openness’ policy sprang from our experiences in dealing with BIS regulations in the wake of the trump administration’s enforcement actions against Huawei (and others).  </w:t>
      </w:r>
      <w:r w:rsidR="00D17F01">
        <w:t xml:space="preserve">Hence, our openness </w:t>
      </w:r>
      <w:r>
        <w:t xml:space="preserve">extends to Board minutes as well.  That being said, we may need to reserve a special, restricted area for minutes resulting from an Executive session.  The requirements for holding an Executive Session are called out in the General Policies document that has not yet been distributed for review.  I’m sure you will need to see/approve that doc as well. </w:t>
      </w:r>
    </w:p>
  </w:comment>
  <w:comment w:id="42" w:author="Quentin Vaughan" w:date="2020-08-24T17:35:00Z" w:initials="QDV">
    <w:p w14:paraId="0A56140D" w14:textId="4F99CA70" w:rsidR="00DA307F" w:rsidRDefault="00DA307F">
      <w:pPr>
        <w:pStyle w:val="CommentText"/>
      </w:pPr>
      <w:r>
        <w:rPr>
          <w:rStyle w:val="CommentReference"/>
        </w:rPr>
        <w:annotationRef/>
      </w:r>
      <w:r>
        <w:t>Is this sufficient for IRS purposes? Typically see more robust conflict/self-dealing provisions, or a separate policy.</w:t>
      </w:r>
    </w:p>
  </w:comment>
  <w:comment w:id="43" w:author="Paul Grun" w:date="2020-10-19T00:35:00Z" w:initials="PG">
    <w:p w14:paraId="51A0D51A" w14:textId="77972731" w:rsidR="00D17F01" w:rsidRDefault="00D17F01">
      <w:pPr>
        <w:pStyle w:val="CommentText"/>
      </w:pPr>
      <w:r>
        <w:rPr>
          <w:rStyle w:val="CommentReference"/>
        </w:rPr>
        <w:annotationRef/>
      </w:r>
      <w:r>
        <w:t xml:space="preserve">Probably not.  We’ve gone back and forth on this provision; I’m certain we still don’t have it right. </w:t>
      </w:r>
    </w:p>
  </w:comment>
  <w:comment w:id="44" w:author="Quentin Vaughan" w:date="2020-08-24T17:37:00Z" w:initials="QDV">
    <w:p w14:paraId="4A2114DC" w14:textId="142B0AF4" w:rsidR="00032E02" w:rsidRDefault="00032E02">
      <w:pPr>
        <w:pStyle w:val="CommentText"/>
      </w:pPr>
      <w:r>
        <w:rPr>
          <w:rStyle w:val="CommentReference"/>
        </w:rPr>
        <w:annotationRef/>
      </w:r>
      <w:r>
        <w:t>Matt – Are you an officer? If not, what is your role with OFA?</w:t>
      </w:r>
    </w:p>
  </w:comment>
  <w:comment w:id="45" w:author="Paul Grun" w:date="2020-10-19T00:36:00Z" w:initials="PG">
    <w:p w14:paraId="7CC77058" w14:textId="2F7D4DFB" w:rsidR="00D17F01" w:rsidRDefault="00D17F01">
      <w:pPr>
        <w:pStyle w:val="CommentText"/>
      </w:pPr>
      <w:r>
        <w:rPr>
          <w:rStyle w:val="CommentReference"/>
        </w:rPr>
        <w:annotationRef/>
      </w:r>
      <w:r>
        <w:t>Matt is not currently an Officer.</w:t>
      </w:r>
    </w:p>
  </w:comment>
  <w:comment w:id="46" w:author="Quentin Vaughan" w:date="2020-08-24T17:38:00Z" w:initials="QDV">
    <w:p w14:paraId="15A2F153" w14:textId="4CBE9A84" w:rsidR="00032E02" w:rsidRDefault="00032E02">
      <w:pPr>
        <w:pStyle w:val="CommentText"/>
      </w:pPr>
      <w:r>
        <w:rPr>
          <w:rStyle w:val="CommentReference"/>
        </w:rPr>
        <w:annotationRef/>
      </w:r>
      <w:r>
        <w:t>Odd language. Officers are often invited to board meetings, but why would anyone who is not a director (whether an officer or not) be included for director quorum and voting purposes?</w:t>
      </w:r>
    </w:p>
  </w:comment>
  <w:comment w:id="47" w:author="Paul Grun" w:date="2020-10-19T00:36:00Z" w:initials="PG">
    <w:p w14:paraId="7525551F" w14:textId="353CDD31" w:rsidR="00D17F01" w:rsidRDefault="00D17F01">
      <w:pPr>
        <w:pStyle w:val="CommentText"/>
      </w:pPr>
      <w:r>
        <w:rPr>
          <w:rStyle w:val="CommentReference"/>
        </w:rPr>
        <w:annotationRef/>
      </w:r>
      <w:r>
        <w:t>This phrase was added out of an abundance of caution to emphasize that an Officer may, or may not, be a Director.</w:t>
      </w:r>
    </w:p>
  </w:comment>
  <w:comment w:id="48" w:author="Quentin Vaughan" w:date="2020-08-24T17:38:00Z" w:initials="QDV">
    <w:p w14:paraId="524FFB2C" w14:textId="054DD2F7" w:rsidR="00032E02" w:rsidRDefault="00032E02">
      <w:pPr>
        <w:pStyle w:val="CommentText"/>
      </w:pPr>
      <w:r>
        <w:rPr>
          <w:rStyle w:val="CommentReference"/>
        </w:rPr>
        <w:annotationRef/>
      </w:r>
      <w:r>
        <w:t>See prior comment re director proxies.</w:t>
      </w:r>
    </w:p>
  </w:comment>
  <w:comment w:id="49" w:author="Quentin Vaughan" w:date="2020-09-01T16:12:00Z" w:initials="QDV">
    <w:p w14:paraId="54089E7A" w14:textId="16C421A8" w:rsidR="00F90109" w:rsidRDefault="00F90109">
      <w:pPr>
        <w:pStyle w:val="CommentText"/>
      </w:pPr>
      <w:r>
        <w:rPr>
          <w:rStyle w:val="CommentReference"/>
        </w:rPr>
        <w:annotationRef/>
      </w:r>
      <w:r>
        <w:t>See prior comments re director proxies.</w:t>
      </w:r>
    </w:p>
  </w:comment>
  <w:comment w:id="50" w:author="Quentin Vaughan" w:date="2020-08-24T17:46:00Z" w:initials="QDV">
    <w:p w14:paraId="1EB22036" w14:textId="2E20C0E7" w:rsidR="00032E02" w:rsidRDefault="00032E02">
      <w:pPr>
        <w:pStyle w:val="CommentText"/>
      </w:pPr>
      <w:r>
        <w:rPr>
          <w:rStyle w:val="CommentReference"/>
        </w:rPr>
        <w:annotationRef/>
      </w:r>
      <w:r>
        <w:t>What is an ED’s role, if not an officer?</w:t>
      </w:r>
    </w:p>
  </w:comment>
  <w:comment w:id="51" w:author="Paul Grun" w:date="2020-10-19T00:37:00Z" w:initials="PG">
    <w:p w14:paraId="7AFE7458" w14:textId="1C72D249" w:rsidR="00D17F01" w:rsidRDefault="00D17F01">
      <w:pPr>
        <w:pStyle w:val="CommentText"/>
      </w:pPr>
      <w:r>
        <w:rPr>
          <w:rStyle w:val="CommentReference"/>
        </w:rPr>
        <w:annotationRef/>
      </w:r>
      <w:r>
        <w:t xml:space="preserve">This is not actually needed but was included to clarify that possibility that the Board may choose to hire an ED.  Currently, the ED works under the direction of the Chair, and takes on a multitude of administrative tasks.  The objective to take some of the administrative burden off the officers, all of whom are volunteers. </w:t>
      </w:r>
    </w:p>
  </w:comment>
  <w:comment w:id="52" w:author="Quentin Vaughan" w:date="2020-08-24T17:42:00Z" w:initials="QDV">
    <w:p w14:paraId="4E64C9CB" w14:textId="48785D6A" w:rsidR="00032E02" w:rsidRDefault="00032E02">
      <w:pPr>
        <w:pStyle w:val="CommentText"/>
      </w:pPr>
      <w:r>
        <w:rPr>
          <w:rStyle w:val="CommentReference"/>
        </w:rPr>
        <w:annotationRef/>
      </w:r>
      <w:r>
        <w:t>Not at the end of the outgoing officer’s term? What if 2-year terms don’t align with officer elections? Could have overlap or gaps between outgoing and incoming officers.</w:t>
      </w:r>
    </w:p>
  </w:comment>
  <w:comment w:id="53" w:author="Paul Grun" w:date="2020-10-19T00:39:00Z" w:initials="PG">
    <w:p w14:paraId="7BF9F9FB" w14:textId="694FA929" w:rsidR="00D17F01" w:rsidRDefault="00D17F01">
      <w:pPr>
        <w:pStyle w:val="CommentText"/>
      </w:pPr>
      <w:r>
        <w:rPr>
          <w:rStyle w:val="CommentReference"/>
        </w:rPr>
        <w:annotationRef/>
      </w:r>
      <w:r>
        <w:t xml:space="preserve">I see your point.  We may need to tweak the language.  The idea is that new Officers take office at the end of the meeting where elections are held.  I’ll work on fixing the language to avoid the gap you’re describing. </w:t>
      </w:r>
    </w:p>
  </w:comment>
  <w:comment w:id="54" w:author="Quentin Vaughan" w:date="2020-09-01T16:20:00Z" w:initials="QDV">
    <w:p w14:paraId="7D4BD69D" w14:textId="5FA3E534" w:rsidR="00F90109" w:rsidRDefault="00F90109">
      <w:pPr>
        <w:pStyle w:val="CommentText"/>
      </w:pPr>
      <w:r>
        <w:t xml:space="preserve">Legally OK, but unanimity </w:t>
      </w:r>
      <w:r>
        <w:rPr>
          <w:rStyle w:val="CommentReference"/>
        </w:rPr>
        <w:annotationRef/>
      </w:r>
      <w:r>
        <w:t>is a high bar and effectively gives every director a veto on removal decisions.</w:t>
      </w:r>
    </w:p>
  </w:comment>
  <w:comment w:id="55" w:author="Paul Grun" w:date="2020-10-19T00:40:00Z" w:initials="PG">
    <w:p w14:paraId="30196B3A" w14:textId="3D0E904C" w:rsidR="00D17F01" w:rsidRDefault="00D17F01">
      <w:pPr>
        <w:pStyle w:val="CommentText"/>
      </w:pPr>
      <w:r>
        <w:rPr>
          <w:rStyle w:val="CommentReference"/>
        </w:rPr>
        <w:annotationRef/>
      </w:r>
      <w:r>
        <w:t xml:space="preserve">That was the intent.  Whether or not it is wise is another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56" w:author="Quentin Vaughan" w:date="2020-08-24T17:43:00Z" w:initials="QDV">
    <w:p w14:paraId="4CA48186" w14:textId="7BB9B718" w:rsidR="00032E02" w:rsidRDefault="00032E02">
      <w:pPr>
        <w:pStyle w:val="CommentText"/>
      </w:pPr>
      <w:r>
        <w:rPr>
          <w:rStyle w:val="CommentReference"/>
        </w:rPr>
        <w:annotationRef/>
      </w:r>
      <w:r>
        <w:t>See prior comment.</w:t>
      </w:r>
    </w:p>
  </w:comment>
  <w:comment w:id="58" w:author="Quentin Vaughan" w:date="2020-08-24T17:48:00Z" w:initials="QDV">
    <w:p w14:paraId="5888932B" w14:textId="6755656E" w:rsidR="008174C4" w:rsidRDefault="008174C4">
      <w:pPr>
        <w:pStyle w:val="CommentText"/>
      </w:pPr>
      <w:r>
        <w:rPr>
          <w:rStyle w:val="CommentReference"/>
        </w:rPr>
        <w:annotationRef/>
      </w:r>
      <w:r>
        <w:t>Where does the Executive Director fit in? Called out above, but not defined.</w:t>
      </w:r>
    </w:p>
  </w:comment>
  <w:comment w:id="59" w:author="Paul Grun" w:date="2020-10-19T00:41:00Z" w:initials="PG">
    <w:p w14:paraId="64B04D0D" w14:textId="1BEB46A5" w:rsidR="00D17F01" w:rsidRDefault="00D17F01">
      <w:pPr>
        <w:pStyle w:val="CommentText"/>
      </w:pPr>
      <w:r>
        <w:rPr>
          <w:rStyle w:val="CommentReference"/>
        </w:rPr>
        <w:annotationRef/>
      </w:r>
      <w:r>
        <w:t>Not defined because the ED isn’t an officer … he’s an administrative hired gun.</w:t>
      </w:r>
    </w:p>
  </w:comment>
  <w:comment w:id="60" w:author="Quentin Vaughan" w:date="2020-08-24T17:53:00Z" w:initials="QDV">
    <w:p w14:paraId="52212824" w14:textId="2F1F3BC2" w:rsidR="008174C4" w:rsidRDefault="008174C4">
      <w:pPr>
        <w:pStyle w:val="CommentText"/>
      </w:pPr>
      <w:r>
        <w:rPr>
          <w:rStyle w:val="CommentReference"/>
        </w:rPr>
        <w:annotationRef/>
      </w:r>
      <w:proofErr w:type="gramStart"/>
      <w:r>
        <w:t>So</w:t>
      </w:r>
      <w:proofErr w:type="gramEnd"/>
      <w:r>
        <w:t xml:space="preserve"> the ED can sign checks but role is not defined, and may or may not be an officer?</w:t>
      </w:r>
    </w:p>
  </w:comment>
  <w:comment w:id="61" w:author="Paul Grun" w:date="2020-10-19T00:42:00Z" w:initials="PG">
    <w:p w14:paraId="2C01E16A" w14:textId="23DC4025" w:rsidR="00D17F01" w:rsidRDefault="00D17F01">
      <w:pPr>
        <w:pStyle w:val="CommentText"/>
      </w:pPr>
      <w:r>
        <w:rPr>
          <w:rStyle w:val="CommentReference"/>
        </w:rPr>
        <w:annotationRef/>
      </w:r>
      <w:r>
        <w:t xml:space="preserve">We may need to tweak the language.  The intent was to give the ED a petty cash authority.  </w:t>
      </w:r>
    </w:p>
  </w:comment>
  <w:comment w:id="62" w:author="Quentin Vaughan" w:date="2020-08-24T17:54:00Z" w:initials="QDV">
    <w:p w14:paraId="5C44407D" w14:textId="314D5816" w:rsidR="008174C4" w:rsidRDefault="008174C4">
      <w:pPr>
        <w:pStyle w:val="CommentText"/>
      </w:pPr>
      <w:r>
        <w:rPr>
          <w:rStyle w:val="CommentReference"/>
        </w:rPr>
        <w:annotationRef/>
      </w:r>
      <w:r>
        <w:t>3.6(f) above says minutes may be posted in a public repository. Need to reconcile.</w:t>
      </w:r>
    </w:p>
  </w:comment>
  <w:comment w:id="63" w:author="Paul Grun" w:date="2020-10-19T00:42:00Z" w:initials="PG">
    <w:p w14:paraId="5395922C" w14:textId="38F40914" w:rsidR="00D17F01" w:rsidRDefault="00D17F01">
      <w:pPr>
        <w:pStyle w:val="CommentText"/>
      </w:pPr>
      <w:r>
        <w:rPr>
          <w:rStyle w:val="CommentReference"/>
        </w:rPr>
        <w:annotationRef/>
      </w:r>
      <w:r>
        <w:t xml:space="preserve">Agree that there may be an issue here to be addressed. </w:t>
      </w:r>
    </w:p>
  </w:comment>
  <w:comment w:id="65" w:author="Quentin Vaughan" w:date="2020-08-24T17:57:00Z" w:initials="QDV">
    <w:p w14:paraId="0A4C124A" w14:textId="127C08F8" w:rsidR="00EB041D" w:rsidRDefault="00EB041D">
      <w:pPr>
        <w:pStyle w:val="CommentText"/>
      </w:pPr>
      <w:r>
        <w:t xml:space="preserve">Matt, are you a director or officer? </w:t>
      </w:r>
      <w:r>
        <w:rPr>
          <w:rStyle w:val="CommentReference"/>
        </w:rPr>
        <w:annotationRef/>
      </w:r>
      <w:r>
        <w:t>Does OFA have D&amp;O insurance</w:t>
      </w:r>
      <w:r w:rsidR="00C33012">
        <w:t xml:space="preserve"> to back up its indemnity obligation?</w:t>
      </w:r>
    </w:p>
  </w:comment>
  <w:comment w:id="66" w:author="Paul Grun" w:date="2020-10-19T00:43:00Z" w:initials="PG">
    <w:p w14:paraId="050D15B7" w14:textId="785D18BC" w:rsidR="00D17F01" w:rsidRDefault="00D17F01">
      <w:pPr>
        <w:pStyle w:val="CommentText"/>
      </w:pPr>
      <w:r>
        <w:rPr>
          <w:rStyle w:val="CommentReference"/>
        </w:rPr>
        <w:annotationRef/>
      </w:r>
      <w:r>
        <w:t xml:space="preserve">Matt is not currently an officer.  We are actively investigating D&amp;O insurance.  </w:t>
      </w:r>
      <w:r>
        <w:t xml:space="preserve">Stay tuned.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B92DB9" w15:done="0"/>
  <w15:commentEx w15:paraId="6E851D95" w15:paraIdParent="52B92DB9" w15:done="0"/>
  <w15:commentEx w15:paraId="73E76D14" w15:done="0"/>
  <w15:commentEx w15:paraId="7A86E750" w15:done="0"/>
  <w15:commentEx w15:paraId="50BC64EA" w15:paraIdParent="7A86E750" w15:done="0"/>
  <w15:commentEx w15:paraId="325E3483" w15:done="0"/>
  <w15:commentEx w15:paraId="02AD476D" w15:paraIdParent="325E3483" w15:done="0"/>
  <w15:commentEx w15:paraId="723DCBB8" w15:done="0"/>
  <w15:commentEx w15:paraId="67A3BFCD" w15:paraIdParent="723DCBB8" w15:done="0"/>
  <w15:commentEx w15:paraId="419ED413" w15:done="0"/>
  <w15:commentEx w15:paraId="204BCCB4" w15:paraIdParent="419ED413" w15:done="0"/>
  <w15:commentEx w15:paraId="1A02B1BE" w15:done="0"/>
  <w15:commentEx w15:paraId="73C2B68F" w15:paraIdParent="1A02B1BE" w15:done="0"/>
  <w15:commentEx w15:paraId="12309D88" w15:done="0"/>
  <w15:commentEx w15:paraId="40767F41" w15:paraIdParent="12309D88" w15:done="0"/>
  <w15:commentEx w15:paraId="77A99E99" w15:done="0"/>
  <w15:commentEx w15:paraId="2EFA0C5D" w15:paraIdParent="77A99E99" w15:done="0"/>
  <w15:commentEx w15:paraId="2A2FC744" w15:done="0"/>
  <w15:commentEx w15:paraId="583FD8FB" w15:paraIdParent="2A2FC744" w15:done="0"/>
  <w15:commentEx w15:paraId="4A035D10" w15:done="0"/>
  <w15:commentEx w15:paraId="75DB203F" w15:paraIdParent="4A035D10" w15:done="0"/>
  <w15:commentEx w15:paraId="5ECF34A9" w15:done="0"/>
  <w15:commentEx w15:paraId="737EFB2F" w15:paraIdParent="5ECF34A9" w15:done="0"/>
  <w15:commentEx w15:paraId="5A44DCE4" w15:done="0"/>
  <w15:commentEx w15:paraId="467AEA1D" w15:paraIdParent="5A44DCE4" w15:done="0"/>
  <w15:commentEx w15:paraId="712DC4FA" w15:done="0"/>
  <w15:commentEx w15:paraId="759C227D" w15:paraIdParent="712DC4FA" w15:done="0"/>
  <w15:commentEx w15:paraId="7DAD7A51" w15:done="0"/>
  <w15:commentEx w15:paraId="373BB9C5" w15:done="0"/>
  <w15:commentEx w15:paraId="13FF10CB" w15:paraIdParent="373BB9C5" w15:done="0"/>
  <w15:commentEx w15:paraId="39469615" w15:done="0"/>
  <w15:commentEx w15:paraId="6DBF7294" w15:done="0"/>
  <w15:commentEx w15:paraId="7A3A825A" w15:paraIdParent="6DBF7294" w15:done="0"/>
  <w15:commentEx w15:paraId="4E848DA4" w15:done="0"/>
  <w15:commentEx w15:paraId="257021AD" w15:paraIdParent="4E848DA4" w15:done="0"/>
  <w15:commentEx w15:paraId="0A56140D" w15:done="0"/>
  <w15:commentEx w15:paraId="51A0D51A" w15:paraIdParent="0A56140D" w15:done="0"/>
  <w15:commentEx w15:paraId="4A2114DC" w15:done="0"/>
  <w15:commentEx w15:paraId="7CC77058" w15:paraIdParent="4A2114DC" w15:done="0"/>
  <w15:commentEx w15:paraId="15A2F153" w15:done="0"/>
  <w15:commentEx w15:paraId="7525551F" w15:paraIdParent="15A2F153" w15:done="0"/>
  <w15:commentEx w15:paraId="524FFB2C" w15:done="0"/>
  <w15:commentEx w15:paraId="54089E7A" w15:done="0"/>
  <w15:commentEx w15:paraId="1EB22036" w15:done="0"/>
  <w15:commentEx w15:paraId="7AFE7458" w15:paraIdParent="1EB22036" w15:done="0"/>
  <w15:commentEx w15:paraId="4E64C9CB" w15:done="0"/>
  <w15:commentEx w15:paraId="7BF9F9FB" w15:paraIdParent="4E64C9CB" w15:done="0"/>
  <w15:commentEx w15:paraId="7D4BD69D" w15:done="0"/>
  <w15:commentEx w15:paraId="30196B3A" w15:paraIdParent="7D4BD69D" w15:done="0"/>
  <w15:commentEx w15:paraId="4CA48186" w15:done="0"/>
  <w15:commentEx w15:paraId="5888932B" w15:done="0"/>
  <w15:commentEx w15:paraId="64B04D0D" w15:paraIdParent="5888932B" w15:done="0"/>
  <w15:commentEx w15:paraId="52212824" w15:done="0"/>
  <w15:commentEx w15:paraId="2C01E16A" w15:paraIdParent="52212824" w15:done="0"/>
  <w15:commentEx w15:paraId="5C44407D" w15:done="0"/>
  <w15:commentEx w15:paraId="5395922C" w15:paraIdParent="5C44407D" w15:done="0"/>
  <w15:commentEx w15:paraId="0A4C124A" w15:done="0"/>
  <w15:commentEx w15:paraId="050D15B7" w15:paraIdParent="0A4C12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7E4A" w16cex:dateUtc="2020-08-25T00:58:00Z"/>
  <w16cex:commentExtensible w16cex:durableId="23375681" w16cex:dateUtc="2020-10-19T07:03:00Z"/>
  <w16cex:commentExtensible w16cex:durableId="22EE7E8E" w16cex:dateUtc="2020-08-25T00:59:00Z"/>
  <w16cex:commentExtensible w16cex:durableId="23375682" w16cex:dateUtc="2020-10-19T07:04:00Z"/>
  <w16cex:commentExtensible w16cex:durableId="22F8E7F3" w16cex:dateUtc="2020-09-01T22:32:00Z"/>
  <w16cex:commentExtensible w16cex:durableId="2337568E" w16cex:dateUtc="2020-10-19T07:04:00Z"/>
  <w16cex:commentExtensible w16cex:durableId="22EE74A2" w16cex:dateUtc="2020-08-25T00:17:00Z"/>
  <w16cex:commentExtensible w16cex:durableId="233756EA" w16cex:dateUtc="2020-10-19T07:06:00Z"/>
  <w16cex:commentExtensible w16cex:durableId="22F8E629" w16cex:dateUtc="2020-09-01T22:24:00Z"/>
  <w16cex:commentExtensible w16cex:durableId="23375764" w16cex:dateUtc="2020-10-19T07:08:00Z"/>
  <w16cex:commentExtensible w16cex:durableId="22EE74DF" w16cex:dateUtc="2020-08-25T00:18:00Z"/>
  <w16cex:commentExtensible w16cex:durableId="233757B3" w16cex:dateUtc="2020-10-19T07:09:00Z"/>
  <w16cex:commentExtensible w16cex:durableId="22F8EC04" w16cex:dateUtc="2020-09-01T22:49:00Z"/>
  <w16cex:commentExtensible w16cex:durableId="2337582B" w16cex:dateUtc="2020-10-19T07:11:00Z"/>
  <w16cex:commentExtensible w16cex:durableId="22F8ED25" w16cex:dateUtc="2020-09-01T22:54:00Z"/>
  <w16cex:commentExtensible w16cex:durableId="233758B5" w16cex:dateUtc="2020-10-19T07:13:00Z"/>
  <w16cex:commentExtensible w16cex:durableId="22EE7453" w16cex:dateUtc="2020-08-25T00:16:00Z"/>
  <w16cex:commentExtensible w16cex:durableId="23375977" w16cex:dateUtc="2020-10-19T07:16:00Z"/>
  <w16cex:commentExtensible w16cex:durableId="22F8EF5F" w16cex:dateUtc="2020-09-01T23:03:00Z"/>
  <w16cex:commentExtensible w16cex:durableId="23375AF2" w16cex:dateUtc="2020-10-19T07:23:00Z"/>
  <w16cex:commentExtensible w16cex:durableId="22EE75FA" w16cex:dateUtc="2020-08-25T00:23:00Z"/>
  <w16cex:commentExtensible w16cex:durableId="23375A9C" w16cex:dateUtc="2020-10-19T07:21:00Z"/>
  <w16cex:commentExtensible w16cex:durableId="22EE75BD" w16cex:dateUtc="2020-08-25T00:22:00Z"/>
  <w16cex:commentExtensible w16cex:durableId="23375B12" w16cex:dateUtc="2020-10-19T07:23:00Z"/>
  <w16cex:commentExtensible w16cex:durableId="22F8F040" w16cex:dateUtc="2020-09-01T23:07:00Z"/>
  <w16cex:commentExtensible w16cex:durableId="23375B6C" w16cex:dateUtc="2020-10-19T07:25:00Z"/>
  <w16cex:commentExtensible w16cex:durableId="22EE7678" w16cex:dateUtc="2020-08-25T00:25:00Z"/>
  <w16cex:commentExtensible w16cex:durableId="22EE76F8" w16cex:dateUtc="2020-08-25T00:27:00Z"/>
  <w16cex:commentExtensible w16cex:durableId="23375BBF" w16cex:dateUtc="2020-10-19T07:26:00Z"/>
  <w16cex:commentExtensible w16cex:durableId="22EE7769" w16cex:dateUtc="2020-08-25T00:29:00Z"/>
  <w16cex:commentExtensible w16cex:durableId="22EE77A2" w16cex:dateUtc="2020-08-25T00:30:00Z"/>
  <w16cex:commentExtensible w16cex:durableId="23375BE9" w16cex:dateUtc="2020-10-19T07:27:00Z"/>
  <w16cex:commentExtensible w16cex:durableId="22EE78D0" w16cex:dateUtc="2020-08-25T00:35:00Z"/>
  <w16cex:commentExtensible w16cex:durableId="23375C1A" w16cex:dateUtc="2020-10-19T07:28:00Z"/>
  <w16cex:commentExtensible w16cex:durableId="22EE78FC" w16cex:dateUtc="2020-08-25T00:35:00Z"/>
  <w16cex:commentExtensible w16cex:durableId="23375DDB" w16cex:dateUtc="2020-10-19T07:35:00Z"/>
  <w16cex:commentExtensible w16cex:durableId="22EE796E" w16cex:dateUtc="2020-08-25T00:37:00Z"/>
  <w16cex:commentExtensible w16cex:durableId="23375DFA" w16cex:dateUtc="2020-10-19T07:36:00Z"/>
  <w16cex:commentExtensible w16cex:durableId="22EE79A2" w16cex:dateUtc="2020-08-25T00:38:00Z"/>
  <w16cex:commentExtensible w16cex:durableId="23375E11" w16cex:dateUtc="2020-10-19T07:36:00Z"/>
  <w16cex:commentExtensible w16cex:durableId="22EE7992" w16cex:dateUtc="2020-08-25T00:38:00Z"/>
  <w16cex:commentExtensible w16cex:durableId="22F8F170" w16cex:dateUtc="2020-09-01T23:12:00Z"/>
  <w16cex:commentExtensible w16cex:durableId="22EE7B6D" w16cex:dateUtc="2020-08-25T00:46:00Z"/>
  <w16cex:commentExtensible w16cex:durableId="23375E49" w16cex:dateUtc="2020-10-19T07:37:00Z"/>
  <w16cex:commentExtensible w16cex:durableId="22EE7A70" w16cex:dateUtc="2020-08-25T00:42:00Z"/>
  <w16cex:commentExtensible w16cex:durableId="23375EDD" w16cex:dateUtc="2020-10-19T07:39:00Z"/>
  <w16cex:commentExtensible w16cex:durableId="22F8F34B" w16cex:dateUtc="2020-09-01T23:20:00Z"/>
  <w16cex:commentExtensible w16cex:durableId="23375F12" w16cex:dateUtc="2020-10-19T07:40:00Z"/>
  <w16cex:commentExtensible w16cex:durableId="22EE7AD1" w16cex:dateUtc="2020-08-25T00:43:00Z"/>
  <w16cex:commentExtensible w16cex:durableId="22EE7BE3" w16cex:dateUtc="2020-08-25T00:48:00Z"/>
  <w16cex:commentExtensible w16cex:durableId="23375F2F" w16cex:dateUtc="2020-10-19T07:41:00Z"/>
  <w16cex:commentExtensible w16cex:durableId="22EE7D37" w16cex:dateUtc="2020-08-25T00:53:00Z"/>
  <w16cex:commentExtensible w16cex:durableId="23375F5A" w16cex:dateUtc="2020-10-19T07:42:00Z"/>
  <w16cex:commentExtensible w16cex:durableId="22EE7D6B" w16cex:dateUtc="2020-08-25T00:54:00Z"/>
  <w16cex:commentExtensible w16cex:durableId="23375F8C" w16cex:dateUtc="2020-10-19T07:42:00Z"/>
  <w16cex:commentExtensible w16cex:durableId="22EE7E03" w16cex:dateUtc="2020-08-25T00:57:00Z"/>
  <w16cex:commentExtensible w16cex:durableId="23375FA0" w16cex:dateUtc="2020-10-1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B92DB9" w16cid:durableId="22EE7E4A"/>
  <w16cid:commentId w16cid:paraId="6E851D95" w16cid:durableId="23375681"/>
  <w16cid:commentId w16cid:paraId="73E76D14" w16cid:durableId="22B0C56E"/>
  <w16cid:commentId w16cid:paraId="7A86E750" w16cid:durableId="22EE7E8E"/>
  <w16cid:commentId w16cid:paraId="50BC64EA" w16cid:durableId="23375682"/>
  <w16cid:commentId w16cid:paraId="325E3483" w16cid:durableId="22F8E7F3"/>
  <w16cid:commentId w16cid:paraId="02AD476D" w16cid:durableId="2337568E"/>
  <w16cid:commentId w16cid:paraId="723DCBB8" w16cid:durableId="22EE74A2"/>
  <w16cid:commentId w16cid:paraId="67A3BFCD" w16cid:durableId="233756EA"/>
  <w16cid:commentId w16cid:paraId="419ED413" w16cid:durableId="22F8E629"/>
  <w16cid:commentId w16cid:paraId="204BCCB4" w16cid:durableId="23375764"/>
  <w16cid:commentId w16cid:paraId="1A02B1BE" w16cid:durableId="22EE74DF"/>
  <w16cid:commentId w16cid:paraId="73C2B68F" w16cid:durableId="233757B3"/>
  <w16cid:commentId w16cid:paraId="12309D88" w16cid:durableId="22F8EC04"/>
  <w16cid:commentId w16cid:paraId="40767F41" w16cid:durableId="2337582B"/>
  <w16cid:commentId w16cid:paraId="77A99E99" w16cid:durableId="22F8ED25"/>
  <w16cid:commentId w16cid:paraId="2EFA0C5D" w16cid:durableId="233758B5"/>
  <w16cid:commentId w16cid:paraId="2A2FC744" w16cid:durableId="22EE7453"/>
  <w16cid:commentId w16cid:paraId="583FD8FB" w16cid:durableId="23375977"/>
  <w16cid:commentId w16cid:paraId="4A035D10" w16cid:durableId="22F8EF5F"/>
  <w16cid:commentId w16cid:paraId="75DB203F" w16cid:durableId="23375AF2"/>
  <w16cid:commentId w16cid:paraId="5ECF34A9" w16cid:durableId="22EE75FA"/>
  <w16cid:commentId w16cid:paraId="737EFB2F" w16cid:durableId="23375A9C"/>
  <w16cid:commentId w16cid:paraId="5A44DCE4" w16cid:durableId="22EE75BD"/>
  <w16cid:commentId w16cid:paraId="467AEA1D" w16cid:durableId="23375B12"/>
  <w16cid:commentId w16cid:paraId="712DC4FA" w16cid:durableId="22F8F040"/>
  <w16cid:commentId w16cid:paraId="759C227D" w16cid:durableId="23375B6C"/>
  <w16cid:commentId w16cid:paraId="7DAD7A51" w16cid:durableId="22EE7678"/>
  <w16cid:commentId w16cid:paraId="373BB9C5" w16cid:durableId="22EE76F8"/>
  <w16cid:commentId w16cid:paraId="13FF10CB" w16cid:durableId="23375BBF"/>
  <w16cid:commentId w16cid:paraId="39469615" w16cid:durableId="22EE7769"/>
  <w16cid:commentId w16cid:paraId="6DBF7294" w16cid:durableId="22EE77A2"/>
  <w16cid:commentId w16cid:paraId="7A3A825A" w16cid:durableId="23375BE9"/>
  <w16cid:commentId w16cid:paraId="4E848DA4" w16cid:durableId="22EE78D0"/>
  <w16cid:commentId w16cid:paraId="257021AD" w16cid:durableId="23375C1A"/>
  <w16cid:commentId w16cid:paraId="0A56140D" w16cid:durableId="22EE78FC"/>
  <w16cid:commentId w16cid:paraId="51A0D51A" w16cid:durableId="23375DDB"/>
  <w16cid:commentId w16cid:paraId="4A2114DC" w16cid:durableId="22EE796E"/>
  <w16cid:commentId w16cid:paraId="7CC77058" w16cid:durableId="23375DFA"/>
  <w16cid:commentId w16cid:paraId="15A2F153" w16cid:durableId="22EE79A2"/>
  <w16cid:commentId w16cid:paraId="7525551F" w16cid:durableId="23375E11"/>
  <w16cid:commentId w16cid:paraId="524FFB2C" w16cid:durableId="22EE7992"/>
  <w16cid:commentId w16cid:paraId="54089E7A" w16cid:durableId="22F8F170"/>
  <w16cid:commentId w16cid:paraId="1EB22036" w16cid:durableId="22EE7B6D"/>
  <w16cid:commentId w16cid:paraId="7AFE7458" w16cid:durableId="23375E49"/>
  <w16cid:commentId w16cid:paraId="4E64C9CB" w16cid:durableId="22EE7A70"/>
  <w16cid:commentId w16cid:paraId="7BF9F9FB" w16cid:durableId="23375EDD"/>
  <w16cid:commentId w16cid:paraId="7D4BD69D" w16cid:durableId="22F8F34B"/>
  <w16cid:commentId w16cid:paraId="30196B3A" w16cid:durableId="23375F12"/>
  <w16cid:commentId w16cid:paraId="4CA48186" w16cid:durableId="22EE7AD1"/>
  <w16cid:commentId w16cid:paraId="5888932B" w16cid:durableId="22EE7BE3"/>
  <w16cid:commentId w16cid:paraId="64B04D0D" w16cid:durableId="23375F2F"/>
  <w16cid:commentId w16cid:paraId="52212824" w16cid:durableId="22EE7D37"/>
  <w16cid:commentId w16cid:paraId="2C01E16A" w16cid:durableId="23375F5A"/>
  <w16cid:commentId w16cid:paraId="5C44407D" w16cid:durableId="22EE7D6B"/>
  <w16cid:commentId w16cid:paraId="5395922C" w16cid:durableId="23375F8C"/>
  <w16cid:commentId w16cid:paraId="0A4C124A" w16cid:durableId="22EE7E03"/>
  <w16cid:commentId w16cid:paraId="050D15B7" w16cid:durableId="23375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E572D" w14:textId="77777777" w:rsidR="004F6659" w:rsidRDefault="004F6659" w:rsidP="009E7140">
      <w:r>
        <w:separator/>
      </w:r>
    </w:p>
  </w:endnote>
  <w:endnote w:type="continuationSeparator" w:id="0">
    <w:p w14:paraId="6CC67EAB" w14:textId="77777777" w:rsidR="004F6659" w:rsidRDefault="004F6659" w:rsidP="009E7140">
      <w:r>
        <w:continuationSeparator/>
      </w:r>
    </w:p>
  </w:endnote>
  <w:endnote w:type="continuationNotice" w:id="1">
    <w:p w14:paraId="2924EB73" w14:textId="77777777" w:rsidR="004F6659" w:rsidRDefault="004F6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91"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0D7C6D" w:rsidRDefault="000D7C6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122"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0D7C6D" w:rsidRDefault="000D7C6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C8407" w14:textId="77777777" w:rsidR="004F6659" w:rsidRDefault="004F6659" w:rsidP="009E7140">
      <w:r>
        <w:separator/>
      </w:r>
    </w:p>
  </w:footnote>
  <w:footnote w:type="continuationSeparator" w:id="0">
    <w:p w14:paraId="2E95647A" w14:textId="77777777" w:rsidR="004F6659" w:rsidRDefault="004F6659" w:rsidP="009E7140">
      <w:r>
        <w:continuationSeparator/>
      </w:r>
    </w:p>
  </w:footnote>
  <w:footnote w:type="continuationNotice" w:id="1">
    <w:p w14:paraId="0A63648D" w14:textId="77777777" w:rsidR="004F6659" w:rsidRDefault="004F6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1BE" w14:textId="3581AB2D" w:rsidR="000D7C6D" w:rsidRDefault="000D7C6D" w:rsidP="009E7140">
    <w:pPr>
      <w:pStyle w:val="Header"/>
      <w:jc w:val="center"/>
    </w:pPr>
    <w:r>
      <w:rPr>
        <w:b/>
        <w:color w:val="FF0000"/>
      </w:rPr>
      <w:t xml:space="preserve">PRIVILEGED &amp; CONFIDENTIAL - DRAFT </w:t>
    </w:r>
    <w:r w:rsidR="0091190D">
      <w:rPr>
        <w:b/>
        <w:color w:val="FF0000"/>
      </w:rPr>
      <w:t>0</w:t>
    </w:r>
    <w:r w:rsidR="0073791C">
      <w:rPr>
        <w:b/>
        <w:color w:val="FF0000"/>
      </w:rPr>
      <w:t>5</w:t>
    </w:r>
    <w:r w:rsidR="0091190D">
      <w:rPr>
        <w:b/>
        <w:color w:val="FF0000"/>
      </w:rPr>
      <w:t>AUG2020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entin Vaughan">
    <w15:presenceInfo w15:providerId="None" w15:userId="Quentin Vaughan"/>
  </w15:person>
  <w15:person w15:author="Paul Grun">
    <w15:presenceInfo w15:providerId="Windows Live" w15:userId="b074ebe936472b86"/>
  </w15:person>
  <w15:person w15:author="Grun, Paul">
    <w15:presenceInfo w15:providerId="AD" w15:userId="S::paul.grun@hpe.com::98627949-9007-460c-a54d-94ae0f553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2F84"/>
    <w:rsid w:val="00017A41"/>
    <w:rsid w:val="000216AC"/>
    <w:rsid w:val="00021F00"/>
    <w:rsid w:val="000253E7"/>
    <w:rsid w:val="0002656E"/>
    <w:rsid w:val="000279F6"/>
    <w:rsid w:val="00030BD0"/>
    <w:rsid w:val="000311B0"/>
    <w:rsid w:val="00031E60"/>
    <w:rsid w:val="00032679"/>
    <w:rsid w:val="0003277C"/>
    <w:rsid w:val="00032B97"/>
    <w:rsid w:val="00032E02"/>
    <w:rsid w:val="0003337C"/>
    <w:rsid w:val="000333DF"/>
    <w:rsid w:val="00042777"/>
    <w:rsid w:val="000511EF"/>
    <w:rsid w:val="00054D1C"/>
    <w:rsid w:val="00063936"/>
    <w:rsid w:val="000658E5"/>
    <w:rsid w:val="00066FEB"/>
    <w:rsid w:val="00067C42"/>
    <w:rsid w:val="00070094"/>
    <w:rsid w:val="00072E51"/>
    <w:rsid w:val="00073DF3"/>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57E31"/>
    <w:rsid w:val="0036063C"/>
    <w:rsid w:val="003611FF"/>
    <w:rsid w:val="003623A9"/>
    <w:rsid w:val="003635F9"/>
    <w:rsid w:val="003638AF"/>
    <w:rsid w:val="00364068"/>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4F6659"/>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307B"/>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16E81"/>
    <w:rsid w:val="00622435"/>
    <w:rsid w:val="006279F6"/>
    <w:rsid w:val="00630DE5"/>
    <w:rsid w:val="00633D4D"/>
    <w:rsid w:val="00633F0F"/>
    <w:rsid w:val="00644D03"/>
    <w:rsid w:val="00650994"/>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1D9E"/>
    <w:rsid w:val="006E33DF"/>
    <w:rsid w:val="006E44D1"/>
    <w:rsid w:val="006F2E2E"/>
    <w:rsid w:val="006F5CD6"/>
    <w:rsid w:val="006F6CAA"/>
    <w:rsid w:val="00701C2B"/>
    <w:rsid w:val="00703C03"/>
    <w:rsid w:val="007041F4"/>
    <w:rsid w:val="0070574A"/>
    <w:rsid w:val="007077DA"/>
    <w:rsid w:val="00707934"/>
    <w:rsid w:val="00720CE8"/>
    <w:rsid w:val="007236CA"/>
    <w:rsid w:val="00725114"/>
    <w:rsid w:val="007315A7"/>
    <w:rsid w:val="00731A52"/>
    <w:rsid w:val="0073451B"/>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0B94"/>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F0F32"/>
    <w:rsid w:val="007F35BA"/>
    <w:rsid w:val="007F3E1D"/>
    <w:rsid w:val="007F4BCC"/>
    <w:rsid w:val="007F75FC"/>
    <w:rsid w:val="00801D17"/>
    <w:rsid w:val="00807565"/>
    <w:rsid w:val="00812A24"/>
    <w:rsid w:val="008174C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67E1F"/>
    <w:rsid w:val="00870040"/>
    <w:rsid w:val="00870D1A"/>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DFD"/>
    <w:rsid w:val="00936826"/>
    <w:rsid w:val="00942C2E"/>
    <w:rsid w:val="00944889"/>
    <w:rsid w:val="00947472"/>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A7608"/>
    <w:rsid w:val="009B2021"/>
    <w:rsid w:val="009B32A0"/>
    <w:rsid w:val="009B35F5"/>
    <w:rsid w:val="009B4B45"/>
    <w:rsid w:val="009B4F4A"/>
    <w:rsid w:val="009B7DAC"/>
    <w:rsid w:val="009C071B"/>
    <w:rsid w:val="009C07D5"/>
    <w:rsid w:val="009C32A5"/>
    <w:rsid w:val="009C38D9"/>
    <w:rsid w:val="009C46A7"/>
    <w:rsid w:val="009C59BA"/>
    <w:rsid w:val="009C5A2E"/>
    <w:rsid w:val="009C606A"/>
    <w:rsid w:val="009C61A5"/>
    <w:rsid w:val="009C7BF4"/>
    <w:rsid w:val="009D2AFB"/>
    <w:rsid w:val="009D7A47"/>
    <w:rsid w:val="009E19C6"/>
    <w:rsid w:val="009E1E3A"/>
    <w:rsid w:val="009E2D54"/>
    <w:rsid w:val="009E7140"/>
    <w:rsid w:val="009E78F5"/>
    <w:rsid w:val="009F02FF"/>
    <w:rsid w:val="009F19BC"/>
    <w:rsid w:val="009F329A"/>
    <w:rsid w:val="009F3F97"/>
    <w:rsid w:val="009F3FA1"/>
    <w:rsid w:val="009F4C3A"/>
    <w:rsid w:val="009F555D"/>
    <w:rsid w:val="009F5A33"/>
    <w:rsid w:val="009F5BB7"/>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2700"/>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012"/>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17F01"/>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307F"/>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DF73A9"/>
    <w:rsid w:val="00E0180E"/>
    <w:rsid w:val="00E024AB"/>
    <w:rsid w:val="00E02876"/>
    <w:rsid w:val="00E029FC"/>
    <w:rsid w:val="00E05246"/>
    <w:rsid w:val="00E07432"/>
    <w:rsid w:val="00E108BB"/>
    <w:rsid w:val="00E12480"/>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41D"/>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479A"/>
    <w:rsid w:val="00F65EE6"/>
    <w:rsid w:val="00F7414D"/>
    <w:rsid w:val="00F76377"/>
    <w:rsid w:val="00F8258B"/>
    <w:rsid w:val="00F858BF"/>
    <w:rsid w:val="00F858F5"/>
    <w:rsid w:val="00F86140"/>
    <w:rsid w:val="00F90109"/>
    <w:rsid w:val="00F9052B"/>
    <w:rsid w:val="00F92181"/>
    <w:rsid w:val="00F924D4"/>
    <w:rsid w:val="00F92B62"/>
    <w:rsid w:val="00FA3993"/>
    <w:rsid w:val="00FA5866"/>
    <w:rsid w:val="00FA5CA9"/>
    <w:rsid w:val="00FA6F7B"/>
    <w:rsid w:val="00FA7741"/>
    <w:rsid w:val="00FB0496"/>
    <w:rsid w:val="00FB2C28"/>
    <w:rsid w:val="00FC1A34"/>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3.xml><?xml version="1.0" encoding="utf-8"?>
<ds:datastoreItem xmlns:ds="http://schemas.openxmlformats.org/officeDocument/2006/customXml" ds:itemID="{F5619069-FDDB-4CB2-83F3-A4D40EA60EA1}">
  <ds:schemaRefs>
    <ds:schemaRef ds:uri="http://schemas.openxmlformats.org/officeDocument/2006/bibliography"/>
  </ds:schemaRefs>
</ds:datastoreItem>
</file>

<file path=customXml/itemProps4.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4721</Words>
  <Characters>26912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Grun</cp:lastModifiedBy>
  <cp:revision>2</cp:revision>
  <cp:lastPrinted>2020-02-19T22:29:00Z</cp:lastPrinted>
  <dcterms:created xsi:type="dcterms:W3CDTF">2020-10-19T07:44:00Z</dcterms:created>
  <dcterms:modified xsi:type="dcterms:W3CDTF">2020-10-19T07:44:00Z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