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6F58" w14:textId="4562AD3E" w:rsidR="00151705" w:rsidRDefault="007254D0">
      <w:pPr>
        <w:pStyle w:val="Title"/>
        <w:spacing w:after="200"/>
        <w:outlineLvl w:val="0"/>
        <w:rPr>
          <w:sz w:val="48"/>
          <w:szCs w:val="48"/>
        </w:rPr>
      </w:pPr>
      <w:r>
        <w:rPr>
          <w:sz w:val="40"/>
          <w:szCs w:val="48"/>
        </w:rPr>
        <w:t xml:space="preserve">Open Fabrics Alliance </w:t>
      </w:r>
      <w:r w:rsidR="00EA54B1">
        <w:rPr>
          <w:sz w:val="40"/>
          <w:szCs w:val="48"/>
        </w:rPr>
        <w:t>Membership</w:t>
      </w:r>
      <w:r>
        <w:rPr>
          <w:sz w:val="40"/>
          <w:szCs w:val="48"/>
        </w:rPr>
        <w:t xml:space="preserve"> Policy</w:t>
      </w:r>
    </w:p>
    <w:p w14:paraId="02C7DD14" w14:textId="58B1F611" w:rsidR="007A0372" w:rsidRDefault="007A0372">
      <w:pPr>
        <w:rPr>
          <w:b/>
          <w:bCs/>
        </w:rPr>
      </w:pPr>
      <w:r>
        <w:rPr>
          <w:b/>
          <w:bCs/>
        </w:rPr>
        <w:t>Related Documents</w:t>
      </w:r>
    </w:p>
    <w:p w14:paraId="3E39C909" w14:textId="0D6AF6D7" w:rsidR="007A0372" w:rsidRDefault="007A0372">
      <w:r>
        <w:t>This policy document is created pursuant to the relevant provisions of the Corporation’s Bylaws</w:t>
      </w:r>
      <w:r w:rsidR="00E20673">
        <w:t xml:space="preserve"> (“the Bylaws”)</w:t>
      </w:r>
      <w:r>
        <w:t>, dated xx/xx/</w:t>
      </w:r>
      <w:proofErr w:type="spellStart"/>
      <w:r>
        <w:t>xxxx</w:t>
      </w:r>
      <w:proofErr w:type="spellEnd"/>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77163C7B" w:rsidR="007A0372" w:rsidRDefault="007A0372" w:rsidP="007A0372">
      <w:pPr>
        <w:pStyle w:val="ListParagraph"/>
        <w:numPr>
          <w:ilvl w:val="0"/>
          <w:numId w:val="10"/>
        </w:numPr>
      </w:pPr>
      <w:r>
        <w:t>Individual Members</w:t>
      </w:r>
    </w:p>
    <w:p w14:paraId="2B1B2349" w14:textId="3D7506DB" w:rsidR="007A0372" w:rsidRDefault="007A0372" w:rsidP="007A0372">
      <w:r>
        <w:t>Of these four, the Promoter Member class is the only class of standing membership</w:t>
      </w:r>
      <w:r w:rsidR="00E20673">
        <w:t xml:space="preserve"> as required by the Bylaws,</w:t>
      </w:r>
      <w:r>
        <w:t xml:space="preserve"> carries with </w:t>
      </w:r>
      <w:proofErr w:type="gramStart"/>
      <w:r>
        <w:t>it</w:t>
      </w:r>
      <w:proofErr w:type="gramEnd"/>
      <w:r>
        <w:t xml:space="preserve"> certain specific minimum rights and responsibilities as defined in the Bylaws.</w:t>
      </w:r>
    </w:p>
    <w:p w14:paraId="3DDA9874" w14:textId="4039D06A" w:rsidR="007A0372" w:rsidRDefault="007A0372" w:rsidP="007A0372">
      <w:r>
        <w:t>Each of the remaining three classes of membership are defined solely by this policy document and may be modified by the Board according to the procedures defined in the Corporation’s Bylaws.</w:t>
      </w:r>
    </w:p>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2196F32D" w:rsidR="00272206" w:rsidRPr="00272206" w:rsidRDefault="00272206" w:rsidP="00272206">
      <w:pPr>
        <w:pStyle w:val="ListParagraph"/>
        <w:numPr>
          <w:ilvl w:val="0"/>
          <w:numId w:val="9"/>
        </w:numPr>
      </w:pPr>
      <w:r>
        <w:t>Abide by the OFA’s Bylaws and any other policies as authorized by the Bylaws and currently in force,</w:t>
      </w:r>
    </w:p>
    <w:p w14:paraId="4DE68460" w14:textId="3D826688" w:rsidR="00272206" w:rsidRPr="00B54A97" w:rsidRDefault="00272206" w:rsidP="00272206">
      <w:pPr>
        <w:pStyle w:val="ListParagraph"/>
        <w:numPr>
          <w:ilvl w:val="0"/>
          <w:numId w:val="9"/>
        </w:numPr>
        <w:rPr>
          <w:b/>
          <w:bCs/>
        </w:rPr>
      </w:pPr>
      <w:r>
        <w:t>S</w:t>
      </w:r>
      <w:r>
        <w:t>ubmit an executed Membership Agreement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E102846" w:rsidR="007A0372" w:rsidRPr="007A0372" w:rsidRDefault="007A0372">
      <w:r>
        <w:t>The specific rights and responsibilities afforded to Promoter Members are defined in the Corporation’s Bylaws.  The description given here is a summary</w:t>
      </w:r>
      <w:r w:rsidR="00E20673">
        <w:t xml:space="preserve">, provided for convenience.  </w:t>
      </w:r>
    </w:p>
    <w:p w14:paraId="6A36C011" w14:textId="2D2518CD"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California law governing non-profits.</w:t>
      </w:r>
    </w:p>
    <w:p w14:paraId="07F764B4" w14:textId="4B0B2D95" w:rsidR="00E20673" w:rsidRDefault="00F7489B" w:rsidP="00F7489B">
      <w:pPr>
        <w:pStyle w:val="ListParagraph"/>
        <w:numPr>
          <w:ilvl w:val="0"/>
          <w:numId w:val="10"/>
        </w:numPr>
      </w:pPr>
      <w:r>
        <w:t xml:space="preserve">Certain rights are </w:t>
      </w:r>
      <w:r w:rsidR="00E20673">
        <w:t>reserved solely to Promoter Members</w:t>
      </w:r>
      <w:r>
        <w:t>; these rights</w:t>
      </w:r>
      <w:r w:rsidR="00E20673">
        <w:t xml:space="preserve"> are defined in Section 2.7 of the Bylaws.</w:t>
      </w:r>
    </w:p>
    <w:p w14:paraId="16782577" w14:textId="77777777" w:rsidR="00F7489B" w:rsidRDefault="00F7489B" w:rsidP="00F7489B">
      <w:pPr>
        <w:pStyle w:val="ListParagraph"/>
        <w:numPr>
          <w:ilvl w:val="0"/>
          <w:numId w:val="10"/>
        </w:numPr>
      </w:pPr>
      <w:r>
        <w:t>A</w:t>
      </w:r>
      <w:r w:rsidR="00272206">
        <w:t xml:space="preserve"> Promoter Member</w:t>
      </w:r>
      <w:r>
        <w:t xml:space="preserve"> may:</w:t>
      </w:r>
    </w:p>
    <w:p w14:paraId="328E16BB" w14:textId="17570234" w:rsidR="00EA54B1" w:rsidRDefault="00F7489B" w:rsidP="00F7489B">
      <w:pPr>
        <w:pStyle w:val="ListParagraph"/>
        <w:numPr>
          <w:ilvl w:val="1"/>
          <w:numId w:val="10"/>
        </w:numPr>
      </w:pPr>
      <w:r>
        <w:t>A</w:t>
      </w:r>
      <w:r w:rsidR="00B54A97">
        <w:t xml:space="preserve">ppoint a </w:t>
      </w:r>
      <w:r w:rsidR="00E20673">
        <w:t xml:space="preserve">Promoter </w:t>
      </w:r>
      <w:r w:rsidR="00B54A97">
        <w:t xml:space="preserve">Director to </w:t>
      </w:r>
      <w:r w:rsidR="00E20673">
        <w:t>serve on t</w:t>
      </w:r>
      <w:r w:rsidR="00B54A97">
        <w:t xml:space="preserve">he </w:t>
      </w:r>
      <w:r w:rsidR="00E20673">
        <w:t xml:space="preserve">Corporation’s </w:t>
      </w:r>
      <w:r w:rsidR="00B54A97">
        <w:t>Board</w:t>
      </w:r>
      <w:r w:rsidR="00E20673">
        <w:t xml:space="preserve"> of Directors, subject to the </w:t>
      </w:r>
      <w:r w:rsidR="00272206">
        <w:t>requirements and limitations described in the Bylaws.</w:t>
      </w:r>
    </w:p>
    <w:p w14:paraId="178B2D53" w14:textId="77777777" w:rsidR="00F7489B" w:rsidRDefault="00F7489B" w:rsidP="00F7489B">
      <w:pPr>
        <w:pStyle w:val="ListParagraph"/>
        <w:numPr>
          <w:ilvl w:val="1"/>
          <w:numId w:val="10"/>
        </w:numPr>
      </w:pPr>
      <w:r>
        <w:t xml:space="preserve">Nominate an individual to serve as Chair of any OFA Working Group.  </w:t>
      </w:r>
    </w:p>
    <w:p w14:paraId="006223F4" w14:textId="002A3E59" w:rsidR="002D0DB5" w:rsidRDefault="00F7489B" w:rsidP="00F7489B">
      <w:pPr>
        <w:pStyle w:val="ListParagraph"/>
        <w:numPr>
          <w:ilvl w:val="1"/>
          <w:numId w:val="10"/>
        </w:numPr>
      </w:pPr>
      <w:r>
        <w:t xml:space="preserve">Such </w:t>
      </w:r>
      <w:proofErr w:type="gramStart"/>
      <w:r>
        <w:t>an</w:t>
      </w:r>
      <w:proofErr w:type="gramEnd"/>
      <w:r>
        <w:t xml:space="preserve"> nominated Chair may serve as sole Chair, or </w:t>
      </w:r>
      <w:r w:rsidR="00075758">
        <w:t>C</w:t>
      </w:r>
      <w:r>
        <w:t>o-Chair for a working group</w:t>
      </w:r>
    </w:p>
    <w:p w14:paraId="4A425997" w14:textId="6F3C3924" w:rsidR="00EA54B1" w:rsidRDefault="00EA54B1" w:rsidP="00F7489B">
      <w:pPr>
        <w:pStyle w:val="ListParagraph"/>
        <w:numPr>
          <w:ilvl w:val="0"/>
          <w:numId w:val="10"/>
        </w:numPr>
      </w:pPr>
      <w:r>
        <w:t>Promoter members enjoy all rights and privileges granted to all other membership levels</w:t>
      </w:r>
    </w:p>
    <w:p w14:paraId="6F9EC7A3" w14:textId="77777777" w:rsidR="00F7489B" w:rsidRDefault="00F7489B" w:rsidP="00EA54B1">
      <w:pPr>
        <w:rPr>
          <w:b/>
          <w:bCs/>
        </w:rPr>
      </w:pPr>
    </w:p>
    <w:p w14:paraId="6C933583" w14:textId="03BFC96B" w:rsidR="00EA54B1" w:rsidRDefault="0077323A" w:rsidP="00EA54B1">
      <w:pPr>
        <w:rPr>
          <w:b/>
          <w:bCs/>
        </w:rPr>
      </w:pPr>
      <w:r>
        <w:rPr>
          <w:b/>
          <w:bCs/>
        </w:rPr>
        <w:lastRenderedPageBreak/>
        <w:t>OFA</w:t>
      </w:r>
      <w:r w:rsidR="00EA54B1" w:rsidRPr="00EA54B1">
        <w:rPr>
          <w:b/>
          <w:bCs/>
        </w:rPr>
        <w:t xml:space="preserve"> Voting Members</w:t>
      </w:r>
    </w:p>
    <w:p w14:paraId="502F8F36" w14:textId="559EC657" w:rsidR="0077323A" w:rsidRPr="0077323A" w:rsidRDefault="0077323A" w:rsidP="0077323A">
      <w:pPr>
        <w:pStyle w:val="ListParagraph"/>
        <w:numPr>
          <w:ilvl w:val="0"/>
          <w:numId w:val="6"/>
        </w:numPr>
        <w:rPr>
          <w:b/>
          <w:bCs/>
        </w:rPr>
      </w:pPr>
      <w:r>
        <w:t xml:space="preserve">Entitled to nominate a Co-chair of any </w:t>
      </w:r>
      <w:r w:rsidR="00075758">
        <w:t>OFA</w:t>
      </w:r>
      <w:r>
        <w:t xml:space="preserve"> working group</w:t>
      </w:r>
    </w:p>
    <w:p w14:paraId="1D583C30" w14:textId="34626702" w:rsidR="002D0DB5" w:rsidRPr="0077323A" w:rsidRDefault="00075758" w:rsidP="0077323A">
      <w:pPr>
        <w:pStyle w:val="ListParagraph"/>
        <w:numPr>
          <w:ilvl w:val="0"/>
          <w:numId w:val="6"/>
        </w:numPr>
        <w:rPr>
          <w:b/>
          <w:bCs/>
        </w:rPr>
      </w:pPr>
      <w:r>
        <w:t>An OFA Voting Member is e</w:t>
      </w:r>
      <w:r w:rsidR="002D0DB5">
        <w:t xml:space="preserve">ntitled to vote on any </w:t>
      </w:r>
      <w:r w:rsidR="0077323A">
        <w:t xml:space="preserve">WG </w:t>
      </w:r>
      <w:r w:rsidR="002D0DB5">
        <w:t xml:space="preserve">decisions </w:t>
      </w:r>
      <w:r w:rsidR="0077323A">
        <w:t>(rights-of-authorship WGs only)</w:t>
      </w:r>
    </w:p>
    <w:p w14:paraId="025226DA" w14:textId="4A765185" w:rsidR="0077323A" w:rsidRPr="00414091" w:rsidRDefault="0077323A" w:rsidP="00414091">
      <w:pPr>
        <w:pStyle w:val="ListParagraph"/>
        <w:numPr>
          <w:ilvl w:val="0"/>
          <w:numId w:val="6"/>
        </w:numPr>
        <w:rPr>
          <w:b/>
          <w:bCs/>
        </w:rPr>
      </w:pPr>
      <w:r>
        <w:t>Subject to the charter and/or policies and procedures for any given working group.</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E168760" w:rsidR="0077323A" w:rsidRPr="00075758" w:rsidRDefault="0077323A" w:rsidP="0077323A">
      <w:pPr>
        <w:pStyle w:val="ListParagraph"/>
        <w:numPr>
          <w:ilvl w:val="0"/>
          <w:numId w:val="7"/>
        </w:numPr>
        <w:rPr>
          <w:b/>
          <w:bCs/>
        </w:rPr>
      </w:pPr>
      <w:r>
        <w:t>Entitled to participate in OFA programs, e.g. FSDP</w:t>
      </w:r>
    </w:p>
    <w:p w14:paraId="72DF635F" w14:textId="6291B8F0" w:rsidR="00075758" w:rsidRPr="00075758" w:rsidRDefault="00075758" w:rsidP="00075758">
      <w:pPr>
        <w:pStyle w:val="ListParagraph"/>
        <w:numPr>
          <w:ilvl w:val="0"/>
          <w:numId w:val="7"/>
        </w:numPr>
        <w:rPr>
          <w:b/>
          <w:bCs/>
        </w:rPr>
      </w:pPr>
      <w:r>
        <w:t>No rights to serve as a sole Chair</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7777777" w:rsidR="00F7489B" w:rsidRPr="00F7489B" w:rsidRDefault="00951C26" w:rsidP="00F7489B">
      <w:pPr>
        <w:pStyle w:val="ListParagraph"/>
        <w:numPr>
          <w:ilvl w:val="0"/>
          <w:numId w:val="10"/>
        </w:numPr>
        <w:rPr>
          <w:b/>
          <w:bCs/>
        </w:rPr>
      </w:pPr>
      <w:r>
        <w:t>This class is a free service provided to bona</w:t>
      </w:r>
      <w:r w:rsidR="00B54A97">
        <w:t xml:space="preserve"> </w:t>
      </w:r>
      <w:r>
        <w:t xml:space="preserve">fide </w:t>
      </w:r>
      <w:r w:rsidR="0077323A">
        <w:t xml:space="preserve">individuals (e.g. </w:t>
      </w:r>
      <w:r>
        <w:t>upstream developers</w:t>
      </w:r>
      <w:r w:rsidR="0077323A">
        <w:t>)</w:t>
      </w:r>
    </w:p>
    <w:p w14:paraId="2AE422F6" w14:textId="67E2D2D9" w:rsidR="0077323A" w:rsidRPr="00F7489B" w:rsidRDefault="0077323A" w:rsidP="00F7489B">
      <w:pPr>
        <w:pStyle w:val="ListParagraph"/>
        <w:numPr>
          <w:ilvl w:val="0"/>
          <w:numId w:val="10"/>
        </w:numPr>
        <w:rPr>
          <w:b/>
          <w:bCs/>
        </w:rPr>
      </w:pPr>
      <w:r>
        <w:t>Entitle</w:t>
      </w:r>
      <w:r w:rsidR="00F7489B">
        <w:t>d</w:t>
      </w:r>
      <w:r>
        <w:t xml:space="preserve"> to participate in OFA member programs, e.g. FSDP</w:t>
      </w:r>
    </w:p>
    <w:p w14:paraId="6F4098AF" w14:textId="77777777" w:rsidR="00272206" w:rsidRDefault="00272206" w:rsidP="00B54A97">
      <w:pPr>
        <w:rPr>
          <w:b/>
          <w:bCs/>
        </w:rPr>
      </w:pPr>
    </w:p>
    <w:p w14:paraId="795CD20B" w14:textId="77777777" w:rsidR="00272206" w:rsidRDefault="00B54A97" w:rsidP="00B54A97">
      <w:pPr>
        <w:rPr>
          <w:b/>
          <w:bCs/>
        </w:rPr>
      </w:pPr>
      <w:r>
        <w:rPr>
          <w:b/>
          <w:bCs/>
        </w:rPr>
        <w:t>Dues</w:t>
      </w:r>
    </w:p>
    <w:p w14:paraId="7DF23643" w14:textId="3365CF03" w:rsidR="00F7489B" w:rsidRDefault="00F7489B" w:rsidP="00F7489B">
      <w:pPr>
        <w:pStyle w:val="ListParagraph"/>
        <w:numPr>
          <w:ilvl w:val="0"/>
          <w:numId w:val="10"/>
        </w:numPr>
      </w:pPr>
      <w:r>
        <w:t>Membership dues are due on January 1 every year.</w:t>
      </w:r>
    </w:p>
    <w:p w14:paraId="25CFF9E2" w14:textId="09C3246B" w:rsidR="00F7489B" w:rsidRDefault="00F7489B" w:rsidP="00F7489B">
      <w:pPr>
        <w:pStyle w:val="ListParagraph"/>
        <w:numPr>
          <w:ilvl w:val="0"/>
          <w:numId w:val="10"/>
        </w:numPr>
      </w:pPr>
      <w:r>
        <w:t>A n</w:t>
      </w:r>
      <w:r w:rsidR="00272206">
        <w:t xml:space="preserve">ew </w:t>
      </w:r>
      <w:r>
        <w:t>m</w:t>
      </w:r>
      <w:r w:rsidR="00272206">
        <w:t>ember</w:t>
      </w:r>
      <w:r>
        <w:t xml:space="preserve"> is</w:t>
      </w:r>
      <w:r w:rsidR="00272206">
        <w:t xml:space="preserve"> responsible for a pro-rated membership in its first year of membership</w:t>
      </w:r>
      <w:r>
        <w:t>, dated from January 1.</w:t>
      </w:r>
    </w:p>
    <w:p w14:paraId="5023FF7E" w14:textId="5AA4B909" w:rsidR="00272206" w:rsidRPr="00F7489B" w:rsidRDefault="00F7489B" w:rsidP="00F7489B">
      <w:r>
        <w:t>The following table lists the dues for each of the four membership classes.</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16884CC3" w:rsidR="00B54A97" w:rsidRDefault="00B54A97" w:rsidP="00B54A97">
            <w:pPr>
              <w:rPr>
                <w:b/>
                <w:bCs/>
              </w:rPr>
            </w:pPr>
            <w:r>
              <w:rPr>
                <w:b/>
                <w:bCs/>
              </w:rPr>
              <w:t>$12,500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3D68A24F" w:rsidR="00B54A97" w:rsidRDefault="00B54A97" w:rsidP="00B54A97">
            <w:pPr>
              <w:rPr>
                <w:b/>
                <w:bCs/>
              </w:rPr>
            </w:pPr>
            <w:r>
              <w:rPr>
                <w:b/>
                <w:bCs/>
              </w:rPr>
              <w:t>$7,500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7AE3D748" w:rsidR="00B54A97" w:rsidRDefault="00B54A97" w:rsidP="00B54A97">
            <w:pPr>
              <w:rPr>
                <w:b/>
                <w:bCs/>
              </w:rPr>
            </w:pPr>
            <w:r>
              <w:rPr>
                <w:b/>
                <w:bCs/>
              </w:rPr>
              <w:t>$2,500</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tbl>
    <w:p w14:paraId="131E7ECE" w14:textId="77777777" w:rsidR="00B54A97" w:rsidRPr="00B54A97" w:rsidRDefault="00B54A97" w:rsidP="00B54A97">
      <w:pPr>
        <w:rPr>
          <w:b/>
          <w:bCs/>
        </w:rPr>
      </w:pPr>
    </w:p>
    <w:sectPr w:rsidR="00B54A97" w:rsidRPr="00B54A97">
      <w:footerReference w:type="default" r:id="rId12"/>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2116" w14:textId="77777777" w:rsidR="00D62C45" w:rsidRDefault="00D62C45">
      <w:r>
        <w:separator/>
      </w:r>
    </w:p>
  </w:endnote>
  <w:endnote w:type="continuationSeparator" w:id="0">
    <w:p w14:paraId="313AAD4C" w14:textId="77777777" w:rsidR="00D62C45" w:rsidRDefault="00D6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73372D4C"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w:t>
          </w:r>
          <w:r w:rsidR="00EA54B1">
            <w:rPr>
              <w:caps/>
              <w:color w:val="FFFFFF" w:themeColor="background1"/>
              <w:sz w:val="18"/>
              <w:szCs w:val="18"/>
            </w:rPr>
            <w:t>FA</w:t>
          </w:r>
          <w:r>
            <w:rPr>
              <w:caps/>
              <w:color w:val="FFFFFF" w:themeColor="background1"/>
              <w:sz w:val="18"/>
              <w:szCs w:val="18"/>
            </w:rPr>
            <w:t xml:space="preserve"> </w:t>
          </w:r>
          <w:r w:rsidR="00EA54B1">
            <w:rPr>
              <w:caps/>
              <w:color w:val="FFFFFF" w:themeColor="background1"/>
              <w:sz w:val="18"/>
              <w:szCs w:val="18"/>
            </w:rPr>
            <w:t>MEMBERSHIP</w:t>
          </w:r>
          <w:r>
            <w:rPr>
              <w:caps/>
              <w:color w:val="FFFFFF" w:themeColor="background1"/>
              <w:sz w:val="18"/>
              <w:szCs w:val="18"/>
            </w:rPr>
            <w:t xml:space="preserve"> Policy</w:t>
          </w:r>
        </w:p>
      </w:tc>
      <w:tc>
        <w:tcPr>
          <w:tcW w:w="4680" w:type="dxa"/>
          <w:shd w:val="clear" w:color="auto" w:fill="4472C4" w:themeFill="accent1"/>
          <w:vAlign w:val="center"/>
        </w:tcPr>
        <w:p w14:paraId="34CAC32E" w14:textId="730C8D90"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w:t>
          </w:r>
          <w:r w:rsidR="00EA54B1">
            <w:rPr>
              <w:color w:val="FFFFFF" w:themeColor="background1"/>
            </w:rPr>
            <w:t>10</w:t>
          </w:r>
          <w:r w:rsidRPr="004410B6">
            <w:rPr>
              <w:color w:val="FFFFFF" w:themeColor="background1"/>
            </w:rPr>
            <w:t xml:space="preserve"> - </w:t>
          </w:r>
          <w:r w:rsidR="00EA54B1">
            <w:rPr>
              <w:color w:val="FFFFFF" w:themeColor="background1"/>
            </w:rPr>
            <w:t>May</w:t>
          </w:r>
          <w:r w:rsidRPr="004410B6">
            <w:rPr>
              <w:color w:val="FFFFFF" w:themeColor="background1"/>
            </w:rPr>
            <w:t xml:space="preserve"> </w:t>
          </w:r>
          <w:r w:rsidR="00EA54B1">
            <w:rPr>
              <w:color w:val="FFFFFF" w:themeColor="background1"/>
            </w:rPr>
            <w:t>11</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E2D83" w14:textId="77777777" w:rsidR="00D62C45" w:rsidRDefault="00D62C45">
      <w:r>
        <w:separator/>
      </w:r>
    </w:p>
  </w:footnote>
  <w:footnote w:type="continuationSeparator" w:id="0">
    <w:p w14:paraId="1C2470AC" w14:textId="77777777" w:rsidR="00D62C45" w:rsidRDefault="00D6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1"/>
  </w:num>
  <w:num w:numId="6">
    <w:abstractNumId w:val="4"/>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75758"/>
    <w:rsid w:val="00111777"/>
    <w:rsid w:val="00151705"/>
    <w:rsid w:val="00272206"/>
    <w:rsid w:val="002D0DB5"/>
    <w:rsid w:val="002F666C"/>
    <w:rsid w:val="00414091"/>
    <w:rsid w:val="004410B6"/>
    <w:rsid w:val="005A3882"/>
    <w:rsid w:val="007254D0"/>
    <w:rsid w:val="0077323A"/>
    <w:rsid w:val="007A0372"/>
    <w:rsid w:val="00951C26"/>
    <w:rsid w:val="00B54A97"/>
    <w:rsid w:val="00C8382C"/>
    <w:rsid w:val="00D2712D"/>
    <w:rsid w:val="00D62C45"/>
    <w:rsid w:val="00E20673"/>
    <w:rsid w:val="00EA54B1"/>
    <w:rsid w:val="00F748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45165-7D89-40B2-A667-8809BA11C1A6}">
  <ds:schemaRefs>
    <ds:schemaRef ds:uri="http://schemas.microsoft.com/sharepoint/v3/contenttype/forms"/>
  </ds:schemaRefs>
</ds:datastoreItem>
</file>

<file path=customXml/itemProps3.xml><?xml version="1.0" encoding="utf-8"?>
<ds:datastoreItem xmlns:ds="http://schemas.openxmlformats.org/officeDocument/2006/customXml" ds:itemID="{90630FE8-22D9-4D16-BEEB-8BF412FF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3911C-B2D1-4A0D-82BF-D6C96D3A5A5E}">
  <ds:schemaRefs>
    <ds:schemaRef ds:uri="http://schemas.openxmlformats.org/officeDocument/2006/bibliography"/>
  </ds:schemaRefs>
</ds:datastoreItem>
</file>

<file path=customXml/itemProps5.xml><?xml version="1.0" encoding="utf-8"?>
<ds:datastoreItem xmlns:ds="http://schemas.openxmlformats.org/officeDocument/2006/customXml" ds:itemID="{C7E15B51-82F6-4AE1-B0E1-E7B3E77EE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2020-05-12T17:31:00Z</dcterms:created>
  <dcterms:modified xsi:type="dcterms:W3CDTF">2020-09-24T09:35:00Z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0x0101007F345D273D764E46A4D952B79692B23D</vt:lpwstr>
  </property>
</Properties>
</file>