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4D24FA1F" w:rsidR="00A71D15" w:rsidRDefault="006D6987">
      <w:pPr>
        <w:jc w:val="center"/>
        <w:rPr>
          <w:b/>
          <w:sz w:val="24"/>
        </w:rPr>
      </w:pPr>
      <w:r>
        <w:rPr>
          <w:b/>
          <w:sz w:val="24"/>
        </w:rPr>
        <w:t>OFA Annual</w:t>
      </w:r>
      <w:r w:rsidR="0031680D">
        <w:rPr>
          <w:b/>
          <w:sz w:val="24"/>
        </w:rPr>
        <w:t xml:space="preserve"> Meeting</w:t>
      </w:r>
    </w:p>
    <w:p w14:paraId="5192F315" w14:textId="6F2215A1" w:rsidR="00A71D15" w:rsidRDefault="0050321A">
      <w:pPr>
        <w:jc w:val="center"/>
        <w:rPr>
          <w:b/>
          <w:sz w:val="24"/>
        </w:rPr>
      </w:pPr>
      <w:r>
        <w:rPr>
          <w:b/>
          <w:sz w:val="24"/>
        </w:rPr>
        <w:t>Mar</w:t>
      </w:r>
      <w:r w:rsidR="00F649A7">
        <w:rPr>
          <w:b/>
          <w:sz w:val="24"/>
        </w:rPr>
        <w:t xml:space="preserve"> </w:t>
      </w:r>
      <w:r w:rsidR="006D6987">
        <w:rPr>
          <w:b/>
          <w:sz w:val="24"/>
        </w:rPr>
        <w:t>20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5451D17C" w:rsidR="00A71D15" w:rsidRDefault="006D6987">
      <w:pPr>
        <w:jc w:val="center"/>
        <w:rPr>
          <w:b/>
          <w:sz w:val="24"/>
        </w:rPr>
      </w:pPr>
      <w:r>
        <w:rPr>
          <w:b/>
          <w:sz w:val="24"/>
        </w:rPr>
        <w:t>8:30 am Central</w:t>
      </w:r>
      <w:r w:rsidR="0031680D">
        <w:rPr>
          <w:b/>
          <w:sz w:val="24"/>
        </w:rPr>
        <w:t xml:space="preserve"> Time</w:t>
      </w:r>
    </w:p>
    <w:p w14:paraId="1768F53C" w14:textId="77777777" w:rsidR="00345DCA" w:rsidRDefault="00345DCA" w:rsidP="00345DCA">
      <w:pPr>
        <w:pStyle w:val="BodyText"/>
      </w:pPr>
      <w:bookmarkStart w:id="0" w:name="_Hlk531206175"/>
    </w:p>
    <w:p w14:paraId="61DE7549" w14:textId="77777777" w:rsidR="006D6987" w:rsidRDefault="006D6987" w:rsidP="00345DCA">
      <w:pPr>
        <w:pStyle w:val="BodyText"/>
      </w:pPr>
    </w:p>
    <w:p w14:paraId="70CB2188" w14:textId="77777777" w:rsidR="00B50034" w:rsidRPr="007F458E" w:rsidRDefault="00B50034" w:rsidP="007F458E">
      <w:p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</w:p>
    <w:p w14:paraId="3BD253AB" w14:textId="35D0340B" w:rsidR="00B50034" w:rsidRPr="00B50034" w:rsidRDefault="00B50034" w:rsidP="00B50034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 xml:space="preserve">Paul </w:t>
      </w:r>
      <w:r w:rsidR="007F458E">
        <w:rPr>
          <w:rFonts w:ascii="Calibri" w:hAnsi="Calibri"/>
          <w:color w:val="000000"/>
          <w:sz w:val="24"/>
          <w:szCs w:val="24"/>
        </w:rPr>
        <w:t xml:space="preserve">introduced and </w:t>
      </w:r>
      <w:r w:rsidRPr="00B50034">
        <w:rPr>
          <w:rFonts w:ascii="Calibri" w:hAnsi="Calibri"/>
          <w:color w:val="000000"/>
          <w:sz w:val="24"/>
          <w:szCs w:val="24"/>
        </w:rPr>
        <w:t>described the role of the officers. We are looking for both a Vice Chair and a Treasurer. Our new InterOp Working Group (IWG) Chair is Tatyana</w:t>
      </w:r>
      <w:r w:rsidR="007F458E">
        <w:rPr>
          <w:rFonts w:ascii="Calibri" w:hAnsi="Calibri"/>
          <w:color w:val="000000"/>
          <w:sz w:val="24"/>
          <w:szCs w:val="24"/>
        </w:rPr>
        <w:t xml:space="preserve"> Nikolova</w:t>
      </w:r>
      <w:r w:rsidRPr="00B50034">
        <w:rPr>
          <w:rFonts w:ascii="Calibri" w:hAnsi="Calibri"/>
          <w:color w:val="000000"/>
          <w:sz w:val="24"/>
          <w:szCs w:val="24"/>
        </w:rPr>
        <w:t>.</w:t>
      </w:r>
    </w:p>
    <w:p w14:paraId="0EE0AB4E" w14:textId="77777777" w:rsidR="00B50034" w:rsidRPr="007F458E" w:rsidRDefault="00B50034" w:rsidP="007F458E">
      <w:p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</w:p>
    <w:p w14:paraId="545388B2" w14:textId="77777777" w:rsidR="007F458E" w:rsidRDefault="00B50034" w:rsidP="00B50034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>We have</w:t>
      </w:r>
      <w:r w:rsidR="007F458E">
        <w:rPr>
          <w:rFonts w:ascii="Calibri" w:hAnsi="Calibri"/>
          <w:color w:val="000000"/>
          <w:sz w:val="24"/>
          <w:szCs w:val="24"/>
        </w:rPr>
        <w:t xml:space="preserve"> had a successful year. We managed to change the m</w:t>
      </w:r>
      <w:r w:rsidRPr="00B50034">
        <w:rPr>
          <w:rFonts w:ascii="Calibri" w:hAnsi="Calibri"/>
          <w:color w:val="000000"/>
          <w:sz w:val="24"/>
          <w:szCs w:val="24"/>
        </w:rPr>
        <w:t>ission of the OpenFabrics Alliance. The Marketing Working Group (MWG) and Divya</w:t>
      </w:r>
      <w:r w:rsidR="007F458E">
        <w:rPr>
          <w:rFonts w:ascii="Calibri" w:hAnsi="Calibri"/>
          <w:color w:val="000000"/>
          <w:sz w:val="24"/>
          <w:szCs w:val="24"/>
        </w:rPr>
        <w:t xml:space="preserve"> Kolar is working with the new Mission S</w:t>
      </w:r>
      <w:r w:rsidRPr="00B50034">
        <w:rPr>
          <w:rFonts w:ascii="Calibri" w:hAnsi="Calibri"/>
          <w:color w:val="000000"/>
          <w:sz w:val="24"/>
          <w:szCs w:val="24"/>
        </w:rPr>
        <w:t xml:space="preserve">tatement to advertise the roles and functions of the OpenFabrics Alliance. </w:t>
      </w:r>
    </w:p>
    <w:p w14:paraId="314086CF" w14:textId="77777777" w:rsidR="007F458E" w:rsidRPr="007F458E" w:rsidRDefault="007F458E" w:rsidP="007F458E">
      <w:p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</w:p>
    <w:p w14:paraId="6071FB6C" w14:textId="77777777" w:rsidR="007F458E" w:rsidRDefault="00B50034" w:rsidP="007F458E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>The MWG r</w:t>
      </w:r>
      <w:r w:rsidR="007F458E">
        <w:rPr>
          <w:rFonts w:ascii="Calibri" w:hAnsi="Calibri"/>
          <w:color w:val="000000"/>
          <w:sz w:val="24"/>
          <w:szCs w:val="24"/>
        </w:rPr>
        <w:t xml:space="preserve">elaunched the OFA website. </w:t>
      </w:r>
    </w:p>
    <w:p w14:paraId="305EA0C7" w14:textId="77777777" w:rsidR="007F458E" w:rsidRDefault="007F458E" w:rsidP="007F458E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Through the MWG, blogs were revamped and</w:t>
      </w:r>
      <w:r w:rsidR="00B50034" w:rsidRPr="00B50034">
        <w:rPr>
          <w:rFonts w:ascii="Calibri" w:hAnsi="Calibri"/>
          <w:color w:val="000000"/>
          <w:sz w:val="24"/>
          <w:szCs w:val="24"/>
        </w:rPr>
        <w:t xml:space="preserve"> Newsletters are going out. </w:t>
      </w:r>
    </w:p>
    <w:p w14:paraId="2C466F29" w14:textId="77777777" w:rsidR="007F458E" w:rsidRDefault="00B50034" w:rsidP="007F458E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>There is now a pr</w:t>
      </w:r>
      <w:r w:rsidR="007F458E">
        <w:rPr>
          <w:rFonts w:ascii="Calibri" w:hAnsi="Calibri"/>
          <w:color w:val="000000"/>
          <w:sz w:val="24"/>
          <w:szCs w:val="24"/>
        </w:rPr>
        <w:t>es</w:t>
      </w:r>
      <w:r w:rsidRPr="00B50034">
        <w:rPr>
          <w:rFonts w:ascii="Calibri" w:hAnsi="Calibri"/>
          <w:color w:val="000000"/>
          <w:sz w:val="24"/>
          <w:szCs w:val="24"/>
        </w:rPr>
        <w:t xml:space="preserve">ence on Social Media. </w:t>
      </w:r>
    </w:p>
    <w:p w14:paraId="1F0995B9" w14:textId="77777777" w:rsidR="007F458E" w:rsidRDefault="007F458E" w:rsidP="007F458E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 MWG has introduced </w:t>
      </w:r>
      <w:r w:rsidR="00B50034" w:rsidRPr="00B50034">
        <w:rPr>
          <w:rFonts w:ascii="Calibri" w:hAnsi="Calibri"/>
          <w:color w:val="000000"/>
          <w:sz w:val="24"/>
          <w:szCs w:val="24"/>
        </w:rPr>
        <w:t>an OFA Webinar series.</w:t>
      </w:r>
    </w:p>
    <w:p w14:paraId="1835CC64" w14:textId="4DC191E1" w:rsidR="00B50034" w:rsidRPr="007F458E" w:rsidRDefault="00B50034" w:rsidP="007F458E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7F458E">
        <w:rPr>
          <w:rFonts w:ascii="Calibri" w:hAnsi="Calibri"/>
          <w:color w:val="000000"/>
          <w:sz w:val="24"/>
          <w:szCs w:val="24"/>
        </w:rPr>
        <w:t>We are collaboratively working with other groups to increase exposure, where it makes sense.</w:t>
      </w:r>
    </w:p>
    <w:p w14:paraId="62EECA74" w14:textId="77777777" w:rsidR="00B50034" w:rsidRPr="007F458E" w:rsidRDefault="00B50034" w:rsidP="007F458E">
      <w:p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</w:p>
    <w:p w14:paraId="7DD9B1D5" w14:textId="4A197554" w:rsidR="00B50034" w:rsidRPr="00B50034" w:rsidRDefault="007F458E" w:rsidP="00B50034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Using the new Mission Statement, a ByLaws group is in the process of rewriting portions of the</w:t>
      </w:r>
      <w:r w:rsidR="00B50034" w:rsidRPr="00B50034">
        <w:rPr>
          <w:rFonts w:ascii="Calibri" w:hAnsi="Calibri"/>
          <w:color w:val="000000"/>
          <w:sz w:val="24"/>
          <w:szCs w:val="24"/>
        </w:rPr>
        <w:t xml:space="preserve"> new ByLaws in parallel.</w:t>
      </w:r>
    </w:p>
    <w:p w14:paraId="23883596" w14:textId="77777777" w:rsidR="00B50034" w:rsidRPr="00B50034" w:rsidRDefault="00B50034" w:rsidP="007F458E">
      <w:pPr>
        <w:pStyle w:val="ListParagraph"/>
        <w:shd w:val="clear" w:color="auto" w:fill="FFFFFF"/>
        <w:spacing w:line="240" w:lineRule="atLeast"/>
        <w:ind w:left="360"/>
        <w:rPr>
          <w:rFonts w:ascii="Calibri" w:hAnsi="Calibri"/>
          <w:color w:val="000000"/>
          <w:sz w:val="24"/>
          <w:szCs w:val="24"/>
        </w:rPr>
      </w:pPr>
    </w:p>
    <w:p w14:paraId="7D18AD8B" w14:textId="69470BDC" w:rsidR="00B50034" w:rsidRPr="00560DEF" w:rsidRDefault="007F458E" w:rsidP="00560DEF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Jim Ryan (OFED), our Acting Treasurer report</w:t>
      </w:r>
      <w:r w:rsidR="00835FDE">
        <w:rPr>
          <w:rFonts w:ascii="Calibri" w:hAnsi="Calibri"/>
          <w:color w:val="000000"/>
          <w:sz w:val="24"/>
          <w:szCs w:val="24"/>
        </w:rPr>
        <w:t>:</w:t>
      </w:r>
    </w:p>
    <w:p w14:paraId="36C6B51E" w14:textId="77777777" w:rsidR="00B50034" w:rsidRDefault="00B50034" w:rsidP="00835FDE">
      <w:pPr>
        <w:pStyle w:val="ListParagraph"/>
        <w:shd w:val="clear" w:color="auto" w:fill="FFFFFF"/>
        <w:spacing w:line="240" w:lineRule="atLeast"/>
        <w:ind w:left="0"/>
        <w:rPr>
          <w:rFonts w:ascii="Calibri" w:hAnsi="Calibri"/>
          <w:color w:val="000000"/>
          <w:sz w:val="24"/>
          <w:szCs w:val="24"/>
        </w:rPr>
      </w:pPr>
    </w:p>
    <w:p w14:paraId="57CA1219" w14:textId="50CA6B0E" w:rsidR="00835FDE" w:rsidRPr="00835FDE" w:rsidRDefault="00835FDE" w:rsidP="00835FDE">
      <w:pPr>
        <w:pStyle w:val="ListParagraph"/>
        <w:numPr>
          <w:ilvl w:val="0"/>
          <w:numId w:val="12"/>
        </w:numPr>
        <w:shd w:val="clear" w:color="auto" w:fill="FFFFFF"/>
        <w:spacing w:line="240" w:lineRule="atLeast"/>
        <w:ind w:left="720"/>
        <w:rPr>
          <w:rFonts w:ascii="Calibri" w:hAnsi="Calibri"/>
          <w:color w:val="000000"/>
          <w:sz w:val="24"/>
          <w:szCs w:val="24"/>
        </w:rPr>
      </w:pPr>
      <w:r w:rsidRPr="00835FDE">
        <w:rPr>
          <w:rFonts w:ascii="Calibri" w:hAnsi="Calibri"/>
          <w:color w:val="000000"/>
          <w:sz w:val="24"/>
          <w:szCs w:val="24"/>
        </w:rPr>
        <w:t>We had a small net income of $889, almost exactly January’s loss, for a YTD result of $19. Our cash position has improved from $375,177 to $411,321.</w:t>
      </w:r>
    </w:p>
    <w:p w14:paraId="71776C61" w14:textId="40F1F593" w:rsidR="00835FDE" w:rsidRPr="00835FDE" w:rsidRDefault="00835FDE" w:rsidP="00835FDE">
      <w:pPr>
        <w:pStyle w:val="ListParagraph"/>
        <w:numPr>
          <w:ilvl w:val="0"/>
          <w:numId w:val="12"/>
        </w:numPr>
        <w:shd w:val="clear" w:color="auto" w:fill="FFFFFF"/>
        <w:spacing w:line="240" w:lineRule="atLeast"/>
        <w:ind w:left="720"/>
        <w:rPr>
          <w:rFonts w:ascii="Calibri" w:hAnsi="Calibri"/>
          <w:color w:val="000000"/>
          <w:sz w:val="24"/>
          <w:szCs w:val="24"/>
        </w:rPr>
      </w:pPr>
      <w:r w:rsidRPr="00835FDE">
        <w:rPr>
          <w:rFonts w:ascii="Calibri" w:hAnsi="Calibri"/>
          <w:color w:val="000000"/>
          <w:sz w:val="24"/>
          <w:szCs w:val="24"/>
        </w:rPr>
        <w:t>Our accumulated surplus is essentially flat at $274,919</w:t>
      </w:r>
    </w:p>
    <w:p w14:paraId="5CDAF57D" w14:textId="4D255EFB" w:rsidR="00835FDE" w:rsidRPr="00835FDE" w:rsidRDefault="00835FDE" w:rsidP="00835FDE">
      <w:pPr>
        <w:pStyle w:val="ListParagraph"/>
        <w:numPr>
          <w:ilvl w:val="0"/>
          <w:numId w:val="12"/>
        </w:numPr>
        <w:shd w:val="clear" w:color="auto" w:fill="FFFFFF"/>
        <w:spacing w:line="240" w:lineRule="atLeast"/>
        <w:ind w:left="720"/>
        <w:rPr>
          <w:rFonts w:ascii="Calibri" w:hAnsi="Calibri"/>
          <w:color w:val="000000"/>
          <w:sz w:val="24"/>
          <w:szCs w:val="24"/>
        </w:rPr>
      </w:pPr>
      <w:r w:rsidRPr="00835FDE">
        <w:rPr>
          <w:rFonts w:ascii="Calibri" w:hAnsi="Calibri"/>
          <w:color w:val="000000"/>
          <w:sz w:val="24"/>
          <w:szCs w:val="24"/>
        </w:rPr>
        <w:t>We have a new member at the Supporter level, Millennium IT Software, a subsidiary of the London Stock Exchange. That brings our membership count to 15 Promoters, 3 Adopters and 7 Supporters</w:t>
      </w:r>
    </w:p>
    <w:p w14:paraId="238B319F" w14:textId="068B23E9" w:rsidR="00835FDE" w:rsidRPr="00835FDE" w:rsidRDefault="00835FDE" w:rsidP="00835FDE">
      <w:pPr>
        <w:pStyle w:val="ListParagraph"/>
        <w:numPr>
          <w:ilvl w:val="0"/>
          <w:numId w:val="12"/>
        </w:numPr>
        <w:shd w:val="clear" w:color="auto" w:fill="FFFFFF"/>
        <w:spacing w:line="240" w:lineRule="atLeast"/>
        <w:ind w:left="720"/>
        <w:rPr>
          <w:rFonts w:ascii="Calibri" w:hAnsi="Calibri"/>
          <w:color w:val="000000"/>
          <w:sz w:val="24"/>
          <w:szCs w:val="24"/>
        </w:rPr>
      </w:pPr>
      <w:r w:rsidRPr="00835FDE">
        <w:rPr>
          <w:rFonts w:ascii="Calibri" w:hAnsi="Calibri"/>
          <w:color w:val="000000"/>
          <w:sz w:val="24"/>
          <w:szCs w:val="24"/>
        </w:rPr>
        <w:t>Comments/questions are more than welcome, whether to me or the group. I’ll send the actual report to anyone who wants to see it.</w:t>
      </w:r>
      <w:bookmarkStart w:id="1" w:name="_GoBack"/>
      <w:bookmarkEnd w:id="1"/>
    </w:p>
    <w:p w14:paraId="2DFB74E8" w14:textId="77777777" w:rsidR="00835FDE" w:rsidRPr="00B50034" w:rsidRDefault="00835FDE" w:rsidP="00560DEF">
      <w:pPr>
        <w:pStyle w:val="ListParagraph"/>
        <w:shd w:val="clear" w:color="auto" w:fill="FFFFFF"/>
        <w:spacing w:line="240" w:lineRule="atLeast"/>
        <w:ind w:left="360"/>
        <w:rPr>
          <w:rFonts w:ascii="Calibri" w:hAnsi="Calibri"/>
          <w:color w:val="000000"/>
          <w:sz w:val="24"/>
          <w:szCs w:val="24"/>
        </w:rPr>
      </w:pPr>
    </w:p>
    <w:p w14:paraId="001F110D" w14:textId="77777777" w:rsidR="00B50034" w:rsidRPr="00B50034" w:rsidRDefault="00B50034" w:rsidP="00B50034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>Millenium IT Software is a new member. The work with the London Stock Exchange.</w:t>
      </w:r>
    </w:p>
    <w:p w14:paraId="42DDC855" w14:textId="77777777" w:rsidR="00B50034" w:rsidRPr="00B50034" w:rsidRDefault="00B50034" w:rsidP="00560DEF">
      <w:pPr>
        <w:pStyle w:val="ListParagraph"/>
        <w:shd w:val="clear" w:color="auto" w:fill="FFFFFF"/>
        <w:spacing w:line="240" w:lineRule="atLeast"/>
        <w:ind w:left="360"/>
        <w:rPr>
          <w:rFonts w:ascii="Calibri" w:hAnsi="Calibri"/>
          <w:color w:val="000000"/>
          <w:sz w:val="24"/>
          <w:szCs w:val="24"/>
        </w:rPr>
      </w:pPr>
    </w:p>
    <w:p w14:paraId="05DF7820" w14:textId="77777777" w:rsidR="00560DEF" w:rsidRDefault="00B50034" w:rsidP="00560DEF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B50034">
        <w:rPr>
          <w:rFonts w:ascii="Calibri" w:hAnsi="Calibri"/>
          <w:color w:val="000000"/>
          <w:sz w:val="24"/>
          <w:szCs w:val="24"/>
        </w:rPr>
        <w:t>Nominations for At-Large Directors.</w:t>
      </w:r>
    </w:p>
    <w:p w14:paraId="277BA754" w14:textId="77777777" w:rsidR="00560DEF" w:rsidRPr="00560DEF" w:rsidRDefault="00560DEF" w:rsidP="00560DEF">
      <w:p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</w:p>
    <w:p w14:paraId="10585C9E" w14:textId="77777777" w:rsidR="00560DEF" w:rsidRDefault="00B50034" w:rsidP="00560DEF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 w:rsidRPr="00560DEF">
        <w:rPr>
          <w:rFonts w:ascii="Calibri" w:hAnsi="Calibri"/>
          <w:color w:val="000000"/>
          <w:sz w:val="24"/>
          <w:szCs w:val="24"/>
        </w:rPr>
        <w:t>Harold Cook</w:t>
      </w:r>
    </w:p>
    <w:p w14:paraId="071676E0" w14:textId="463AEA35" w:rsidR="00A71D15" w:rsidRPr="00560DEF" w:rsidRDefault="00560DEF" w:rsidP="00560DEF">
      <w:pPr>
        <w:pStyle w:val="ListParagraph"/>
        <w:numPr>
          <w:ilvl w:val="1"/>
          <w:numId w:val="2"/>
        </w:numPr>
        <w:shd w:val="clear" w:color="auto" w:fill="FFFFFF"/>
        <w:spacing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We have another open slot if someone, not a member of a company represented on the Board, would like to be nominated.</w:t>
      </w:r>
      <w:r w:rsidR="00B50034" w:rsidRPr="00560DEF">
        <w:rPr>
          <w:rFonts w:ascii="Calibri" w:hAnsi="Calibri"/>
          <w:color w:val="000000"/>
          <w:sz w:val="24"/>
          <w:szCs w:val="24"/>
        </w:rPr>
        <w:t>​</w:t>
      </w:r>
      <w:bookmarkEnd w:id="0"/>
    </w:p>
    <w:p w14:paraId="07EC0159" w14:textId="7B4D96BE" w:rsidR="00A71D15" w:rsidRDefault="00A71D15">
      <w:pPr>
        <w:outlineLvl w:val="2"/>
      </w:pPr>
    </w:p>
    <w:sectPr w:rsidR="00A71D15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3FA6" w14:textId="77777777" w:rsidR="00090209" w:rsidRDefault="00090209">
      <w:r>
        <w:separator/>
      </w:r>
    </w:p>
  </w:endnote>
  <w:endnote w:type="continuationSeparator" w:id="0">
    <w:p w14:paraId="65319F21" w14:textId="77777777" w:rsidR="00090209" w:rsidRDefault="0009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35FD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35FDE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1F53" w14:textId="77777777" w:rsidR="00090209" w:rsidRDefault="00090209">
      <w:r>
        <w:separator/>
      </w:r>
    </w:p>
  </w:footnote>
  <w:footnote w:type="continuationSeparator" w:id="0">
    <w:p w14:paraId="2D27851E" w14:textId="77777777" w:rsidR="00090209" w:rsidRDefault="0009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EAE"/>
    <w:multiLevelType w:val="hybridMultilevel"/>
    <w:tmpl w:val="B62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5A3"/>
    <w:multiLevelType w:val="hybridMultilevel"/>
    <w:tmpl w:val="FB988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37E"/>
    <w:multiLevelType w:val="hybridMultilevel"/>
    <w:tmpl w:val="4C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0A4"/>
    <w:multiLevelType w:val="hybridMultilevel"/>
    <w:tmpl w:val="64EC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5782"/>
    <w:multiLevelType w:val="hybridMultilevel"/>
    <w:tmpl w:val="BB2E5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35E90"/>
    <w:multiLevelType w:val="multilevel"/>
    <w:tmpl w:val="7B82AF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D745D3"/>
    <w:multiLevelType w:val="hybridMultilevel"/>
    <w:tmpl w:val="E934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E1AC9"/>
    <w:multiLevelType w:val="hybridMultilevel"/>
    <w:tmpl w:val="88F0E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815F2A"/>
    <w:multiLevelType w:val="hybridMultilevel"/>
    <w:tmpl w:val="A4664BCC"/>
    <w:lvl w:ilvl="0" w:tplc="5E08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25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4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88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0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E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A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142EE0"/>
    <w:multiLevelType w:val="hybridMultilevel"/>
    <w:tmpl w:val="FF783030"/>
    <w:lvl w:ilvl="0" w:tplc="5E08ED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9013F0"/>
    <w:multiLevelType w:val="hybridMultilevel"/>
    <w:tmpl w:val="191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8ED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90209"/>
    <w:rsid w:val="000D68CC"/>
    <w:rsid w:val="00144B36"/>
    <w:rsid w:val="0026045B"/>
    <w:rsid w:val="002621E0"/>
    <w:rsid w:val="002A65F9"/>
    <w:rsid w:val="00307EC3"/>
    <w:rsid w:val="0031680D"/>
    <w:rsid w:val="00345DCA"/>
    <w:rsid w:val="00354DB4"/>
    <w:rsid w:val="003621CE"/>
    <w:rsid w:val="00367A9E"/>
    <w:rsid w:val="003970B4"/>
    <w:rsid w:val="004132EB"/>
    <w:rsid w:val="00415DD5"/>
    <w:rsid w:val="004F736F"/>
    <w:rsid w:val="0050321A"/>
    <w:rsid w:val="00514E7F"/>
    <w:rsid w:val="00515FD0"/>
    <w:rsid w:val="00560DEF"/>
    <w:rsid w:val="005A3EAB"/>
    <w:rsid w:val="00614D5F"/>
    <w:rsid w:val="006D6987"/>
    <w:rsid w:val="007B5BB2"/>
    <w:rsid w:val="007F458E"/>
    <w:rsid w:val="0080561A"/>
    <w:rsid w:val="0081300D"/>
    <w:rsid w:val="00835FDE"/>
    <w:rsid w:val="008364A9"/>
    <w:rsid w:val="00866DE9"/>
    <w:rsid w:val="008E3F68"/>
    <w:rsid w:val="009A6B39"/>
    <w:rsid w:val="009E033C"/>
    <w:rsid w:val="009F76D2"/>
    <w:rsid w:val="00A71D15"/>
    <w:rsid w:val="00AA19C0"/>
    <w:rsid w:val="00AD357B"/>
    <w:rsid w:val="00B36B9C"/>
    <w:rsid w:val="00B50034"/>
    <w:rsid w:val="00C92ED2"/>
    <w:rsid w:val="00DA2C7F"/>
    <w:rsid w:val="00DA3323"/>
    <w:rsid w:val="00F1526D"/>
    <w:rsid w:val="00F2610E"/>
    <w:rsid w:val="00F649A7"/>
    <w:rsid w:val="00F80FA4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4</cp:revision>
  <cp:lastPrinted>2017-04-19T19:22:00Z</cp:lastPrinted>
  <dcterms:created xsi:type="dcterms:W3CDTF">2019-03-20T17:36:00Z</dcterms:created>
  <dcterms:modified xsi:type="dcterms:W3CDTF">2019-03-29T19:54:00Z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