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F328C" w14:textId="77777777" w:rsidR="00A71D15" w:rsidRDefault="0031680D">
      <w:pPr>
        <w:jc w:val="center"/>
        <w:rPr>
          <w:b/>
          <w:sz w:val="24"/>
        </w:rPr>
      </w:pPr>
      <w:r>
        <w:rPr>
          <w:b/>
          <w:sz w:val="24"/>
        </w:rPr>
        <w:t>OFA XWG Meeting</w:t>
      </w:r>
    </w:p>
    <w:p w14:paraId="5192F315" w14:textId="405CBF9E" w:rsidR="00A71D15" w:rsidRDefault="00750B8D">
      <w:pPr>
        <w:jc w:val="center"/>
        <w:rPr>
          <w:b/>
          <w:sz w:val="24"/>
        </w:rPr>
      </w:pPr>
      <w:r>
        <w:rPr>
          <w:b/>
          <w:sz w:val="24"/>
        </w:rPr>
        <w:t>May</w:t>
      </w:r>
      <w:r w:rsidR="00A5281E">
        <w:rPr>
          <w:b/>
          <w:sz w:val="24"/>
        </w:rPr>
        <w:t xml:space="preserve"> </w:t>
      </w:r>
      <w:r>
        <w:rPr>
          <w:b/>
          <w:sz w:val="24"/>
        </w:rPr>
        <w:t>09</w:t>
      </w:r>
      <w:r w:rsidR="003970B4">
        <w:rPr>
          <w:b/>
          <w:sz w:val="24"/>
        </w:rPr>
        <w:t>, 201</w:t>
      </w:r>
      <w:r w:rsidR="00F649A7">
        <w:rPr>
          <w:b/>
          <w:sz w:val="24"/>
        </w:rPr>
        <w:t>9</w:t>
      </w:r>
    </w:p>
    <w:p w14:paraId="0D845EC0" w14:textId="77777777" w:rsidR="00A71D15" w:rsidRDefault="0031680D">
      <w:pPr>
        <w:jc w:val="center"/>
        <w:rPr>
          <w:b/>
          <w:sz w:val="24"/>
        </w:rPr>
      </w:pPr>
      <w:r>
        <w:rPr>
          <w:b/>
          <w:sz w:val="24"/>
        </w:rPr>
        <w:t>10am Pacific Time</w:t>
      </w:r>
    </w:p>
    <w:p w14:paraId="2A33915E" w14:textId="77777777" w:rsidR="00A71D15" w:rsidRDefault="0031680D">
      <w:pPr>
        <w:pStyle w:val="BodyText"/>
        <w:numPr>
          <w:ilvl w:val="0"/>
          <w:numId w:val="2"/>
        </w:numPr>
      </w:pPr>
      <w:r>
        <w:t xml:space="preserve">Roll Call: </w:t>
      </w:r>
    </w:p>
    <w:p w14:paraId="175C7DAC" w14:textId="77777777" w:rsidR="00A71D15" w:rsidRDefault="0031680D">
      <w:pPr>
        <w:ind w:firstLine="360"/>
        <w:rPr>
          <w:sz w:val="24"/>
        </w:rPr>
      </w:pPr>
      <w:r>
        <w:rPr>
          <w:sz w:val="24"/>
        </w:rPr>
        <w:t>Board Members:</w:t>
      </w:r>
    </w:p>
    <w:p w14:paraId="524DDDA4" w14:textId="77777777" w:rsidR="00A71D15" w:rsidRDefault="0031680D">
      <w:pPr>
        <w:ind w:firstLine="360"/>
        <w:rPr>
          <w:sz w:val="24"/>
        </w:rPr>
      </w:pPr>
      <w:r>
        <w:rPr>
          <w:sz w:val="24"/>
        </w:rPr>
        <w:tab/>
        <w:t>At-Large / Harold Cook</w:t>
      </w:r>
    </w:p>
    <w:p w14:paraId="103CB239" w14:textId="77777777" w:rsidR="00A71D15" w:rsidRDefault="0031680D">
      <w:pPr>
        <w:ind w:firstLine="720"/>
        <w:rPr>
          <w:sz w:val="24"/>
        </w:rPr>
      </w:pPr>
      <w:r>
        <w:rPr>
          <w:sz w:val="24"/>
        </w:rPr>
        <w:t>Broadcom / Eddie Wai</w:t>
      </w:r>
    </w:p>
    <w:p w14:paraId="038DFFCA" w14:textId="77777777" w:rsidR="00A71D15" w:rsidRDefault="0031680D">
      <w:pPr>
        <w:ind w:firstLine="720"/>
        <w:rPr>
          <w:sz w:val="24"/>
        </w:rPr>
      </w:pPr>
      <w:r>
        <w:rPr>
          <w:sz w:val="24"/>
        </w:rPr>
        <w:t xml:space="preserve">Cray/Paul Grun </w:t>
      </w:r>
    </w:p>
    <w:p w14:paraId="799A9C01" w14:textId="77777777" w:rsidR="00A71D15" w:rsidRDefault="0031680D">
      <w:pPr>
        <w:ind w:firstLine="720"/>
        <w:rPr>
          <w:sz w:val="24"/>
        </w:rPr>
      </w:pPr>
      <w:r>
        <w:rPr>
          <w:sz w:val="24"/>
        </w:rPr>
        <w:t>HPE / John Byrne</w:t>
      </w:r>
    </w:p>
    <w:p w14:paraId="3B5FD856" w14:textId="77777777" w:rsidR="00A71D15" w:rsidRDefault="0031680D">
      <w:pPr>
        <w:ind w:firstLine="720"/>
        <w:rPr>
          <w:sz w:val="24"/>
        </w:rPr>
      </w:pPr>
      <w:r>
        <w:rPr>
          <w:sz w:val="24"/>
        </w:rPr>
        <w:t>Huawei / Daqi Ren</w:t>
      </w:r>
    </w:p>
    <w:p w14:paraId="66FB2C63" w14:textId="77777777" w:rsidR="00A71D15" w:rsidRDefault="0031680D">
      <w:pPr>
        <w:ind w:firstLine="720"/>
        <w:rPr>
          <w:sz w:val="24"/>
        </w:rPr>
      </w:pPr>
      <w:r>
        <w:rPr>
          <w:sz w:val="24"/>
        </w:rPr>
        <w:t>IBM / Bernard Metzler</w:t>
      </w:r>
    </w:p>
    <w:p w14:paraId="4CE2C74D" w14:textId="77777777" w:rsidR="00A71D15" w:rsidRPr="001D5636" w:rsidRDefault="0031680D">
      <w:pPr>
        <w:ind w:firstLine="720"/>
        <w:rPr>
          <w:b/>
          <w:sz w:val="24"/>
        </w:rPr>
      </w:pPr>
      <w:r w:rsidRPr="001D5636">
        <w:rPr>
          <w:b/>
          <w:sz w:val="24"/>
        </w:rPr>
        <w:t>Intel / Divya Kolar</w:t>
      </w:r>
    </w:p>
    <w:p w14:paraId="3304C00C" w14:textId="77777777" w:rsidR="00A71D15" w:rsidRDefault="0031680D" w:rsidP="00F80FA4">
      <w:pPr>
        <w:ind w:firstLine="720"/>
        <w:rPr>
          <w:sz w:val="24"/>
        </w:rPr>
      </w:pPr>
      <w:r>
        <w:rPr>
          <w:sz w:val="24"/>
        </w:rPr>
        <w:t xml:space="preserve">Jump Trading / Christoph Lameter </w:t>
      </w:r>
    </w:p>
    <w:p w14:paraId="5848557D" w14:textId="77777777" w:rsidR="00A71D15" w:rsidRPr="001D5636" w:rsidRDefault="0031680D">
      <w:pPr>
        <w:ind w:firstLine="720"/>
        <w:rPr>
          <w:b/>
          <w:sz w:val="24"/>
        </w:rPr>
      </w:pPr>
      <w:r w:rsidRPr="001D5636">
        <w:rPr>
          <w:b/>
          <w:sz w:val="24"/>
        </w:rPr>
        <w:t xml:space="preserve">LLNL / Matt Leininger </w:t>
      </w:r>
    </w:p>
    <w:p w14:paraId="6A048109" w14:textId="77777777" w:rsidR="00A71D15" w:rsidRDefault="0031680D">
      <w:pPr>
        <w:ind w:firstLine="720"/>
        <w:rPr>
          <w:sz w:val="24"/>
        </w:rPr>
      </w:pPr>
      <w:r>
        <w:rPr>
          <w:sz w:val="24"/>
        </w:rPr>
        <w:t>Mellanox / Gilad Shainer</w:t>
      </w:r>
    </w:p>
    <w:p w14:paraId="49D7344C" w14:textId="77777777" w:rsidR="00A71D15" w:rsidRPr="00D872E3" w:rsidRDefault="0031680D">
      <w:pPr>
        <w:ind w:firstLine="720"/>
        <w:rPr>
          <w:b/>
          <w:sz w:val="24"/>
        </w:rPr>
      </w:pPr>
      <w:r w:rsidRPr="00D872E3">
        <w:rPr>
          <w:b/>
          <w:sz w:val="24"/>
        </w:rPr>
        <w:t xml:space="preserve">NetApp / David Dale </w:t>
      </w:r>
    </w:p>
    <w:p w14:paraId="5FFE3561" w14:textId="77777777" w:rsidR="00A71D15" w:rsidRPr="00873A11" w:rsidRDefault="0031680D">
      <w:pPr>
        <w:ind w:firstLine="720"/>
        <w:rPr>
          <w:b/>
          <w:sz w:val="24"/>
        </w:rPr>
      </w:pPr>
      <w:r w:rsidRPr="00873A11">
        <w:rPr>
          <w:b/>
          <w:sz w:val="24"/>
        </w:rPr>
        <w:t xml:space="preserve">Oak Ridge / Scott Atchley </w:t>
      </w:r>
    </w:p>
    <w:p w14:paraId="3652A80D" w14:textId="77777777" w:rsidR="00A71D15" w:rsidRPr="00873A11" w:rsidRDefault="0031680D">
      <w:pPr>
        <w:ind w:firstLine="720"/>
        <w:rPr>
          <w:b/>
          <w:sz w:val="24"/>
        </w:rPr>
      </w:pPr>
      <w:r w:rsidRPr="00873A11">
        <w:rPr>
          <w:b/>
          <w:sz w:val="24"/>
        </w:rPr>
        <w:t>Red Hat / Doug Ledford</w:t>
      </w:r>
    </w:p>
    <w:p w14:paraId="1C05BE16" w14:textId="77777777" w:rsidR="00A71D15" w:rsidRPr="00873A11" w:rsidRDefault="0031680D">
      <w:pPr>
        <w:ind w:firstLine="720"/>
        <w:rPr>
          <w:b/>
          <w:sz w:val="24"/>
        </w:rPr>
      </w:pPr>
      <w:r w:rsidRPr="00873A11">
        <w:rPr>
          <w:b/>
          <w:sz w:val="24"/>
        </w:rPr>
        <w:t>Sandia / Mike Aguilar</w:t>
      </w:r>
    </w:p>
    <w:p w14:paraId="285D5A1B" w14:textId="77777777" w:rsidR="00D33832" w:rsidRPr="00D33832" w:rsidRDefault="00D33832" w:rsidP="004925F5">
      <w:pPr>
        <w:rPr>
          <w:sz w:val="24"/>
        </w:rPr>
      </w:pPr>
      <w:r w:rsidRPr="00D33832">
        <w:rPr>
          <w:sz w:val="24"/>
        </w:rPr>
        <w:t>Others:</w:t>
      </w:r>
    </w:p>
    <w:p w14:paraId="20568A76" w14:textId="66A10C3D" w:rsidR="00D33832" w:rsidRPr="00873A11" w:rsidRDefault="00D33832" w:rsidP="00D33832">
      <w:pPr>
        <w:ind w:firstLine="720"/>
        <w:rPr>
          <w:b/>
          <w:sz w:val="24"/>
        </w:rPr>
      </w:pPr>
      <w:r w:rsidRPr="00873A11">
        <w:rPr>
          <w:b/>
          <w:sz w:val="24"/>
        </w:rPr>
        <w:t>Jim Ryan/OFA</w:t>
      </w:r>
    </w:p>
    <w:p w14:paraId="78DFFC1A" w14:textId="622B2082" w:rsidR="00095C98" w:rsidRDefault="00D33832" w:rsidP="00B42303">
      <w:pPr>
        <w:ind w:firstLine="720"/>
        <w:rPr>
          <w:sz w:val="24"/>
        </w:rPr>
      </w:pPr>
      <w:r w:rsidRPr="004925F5">
        <w:rPr>
          <w:sz w:val="24"/>
        </w:rPr>
        <w:t>Joe Balich</w:t>
      </w:r>
    </w:p>
    <w:p w14:paraId="43D778EA" w14:textId="77777777" w:rsidR="00095C98" w:rsidRDefault="00095C98">
      <w:pPr>
        <w:ind w:firstLine="720"/>
        <w:rPr>
          <w:sz w:val="24"/>
        </w:rPr>
      </w:pPr>
    </w:p>
    <w:p w14:paraId="56D7774F" w14:textId="2388A626" w:rsidR="00F2610E" w:rsidRDefault="00F2610E" w:rsidP="00F2610E">
      <w:pPr>
        <w:pStyle w:val="BodyText"/>
        <w:numPr>
          <w:ilvl w:val="0"/>
          <w:numId w:val="2"/>
        </w:numPr>
      </w:pPr>
      <w:bookmarkStart w:id="0" w:name="_Hlk531206175"/>
      <w:r>
        <w:t>Opens, Agenda Bashing</w:t>
      </w:r>
    </w:p>
    <w:p w14:paraId="53EBD200" w14:textId="77777777" w:rsidR="008F5B09" w:rsidRDefault="008F5B09" w:rsidP="008F5B09">
      <w:pPr>
        <w:pStyle w:val="BodyText"/>
      </w:pPr>
    </w:p>
    <w:p w14:paraId="18E43872" w14:textId="4B160676" w:rsidR="008F5B09" w:rsidRDefault="007E29A5" w:rsidP="008F5B09">
      <w:pPr>
        <w:pStyle w:val="BodyText"/>
        <w:numPr>
          <w:ilvl w:val="0"/>
          <w:numId w:val="6"/>
        </w:numPr>
      </w:pPr>
      <w:r>
        <w:t>Gen-Z</w:t>
      </w:r>
      <w:r w:rsidR="003A737C">
        <w:t>---Michael Aguilar (Sandia) will be meeting with the Gen-Z consortium tomorrow to further discuss a potential collaboration.</w:t>
      </w:r>
      <w:r w:rsidR="004D64F6">
        <w:t xml:space="preserve">  Michael will report back next week on the results</w:t>
      </w:r>
      <w:r w:rsidR="00E04387">
        <w:t>.</w:t>
      </w:r>
    </w:p>
    <w:p w14:paraId="57FA9CFC" w14:textId="77777777" w:rsidR="007E29A5" w:rsidRDefault="007E29A5" w:rsidP="007E29A5">
      <w:pPr>
        <w:pStyle w:val="BodyText"/>
      </w:pPr>
    </w:p>
    <w:p w14:paraId="54FEBB07" w14:textId="0282C322" w:rsidR="007E29A5" w:rsidRDefault="007E29A5" w:rsidP="008F5B09">
      <w:pPr>
        <w:pStyle w:val="BodyText"/>
        <w:numPr>
          <w:ilvl w:val="0"/>
          <w:numId w:val="6"/>
        </w:numPr>
      </w:pPr>
      <w:r>
        <w:t>SC19</w:t>
      </w:r>
      <w:r w:rsidR="003A737C">
        <w:t>---Michael Agular (Sandia) will be wor</w:t>
      </w:r>
      <w:r w:rsidR="00DD4830">
        <w:t>kin</w:t>
      </w:r>
      <w:r w:rsidR="004D64F6">
        <w:t>g further on a potential p</w:t>
      </w:r>
      <w:r w:rsidR="00B67B1F">
        <w:t>rescence.  Michael will report back on the progress next week, as well.</w:t>
      </w:r>
    </w:p>
    <w:p w14:paraId="45EF3746" w14:textId="77777777" w:rsidR="00095C98" w:rsidRDefault="00095C98" w:rsidP="00095C98">
      <w:pPr>
        <w:pStyle w:val="BodyText"/>
      </w:pPr>
    </w:p>
    <w:p w14:paraId="4C5AB527" w14:textId="4B633DC4" w:rsidR="00EF099A" w:rsidRDefault="00EF099A" w:rsidP="00F2610E">
      <w:pPr>
        <w:pStyle w:val="BodyText"/>
        <w:numPr>
          <w:ilvl w:val="0"/>
          <w:numId w:val="2"/>
        </w:numPr>
      </w:pPr>
      <w:r>
        <w:t>Approve minutes from 4/25/19</w:t>
      </w:r>
    </w:p>
    <w:p w14:paraId="4CA37C17" w14:textId="77777777" w:rsidR="00095C98" w:rsidRDefault="00095C98" w:rsidP="00095C98">
      <w:pPr>
        <w:pStyle w:val="BodyText"/>
      </w:pPr>
    </w:p>
    <w:p w14:paraId="1251ADB8" w14:textId="3B9C797D" w:rsidR="00B42303" w:rsidRDefault="00B42303" w:rsidP="00095C98">
      <w:pPr>
        <w:pStyle w:val="BodyText"/>
        <w:numPr>
          <w:ilvl w:val="0"/>
          <w:numId w:val="3"/>
        </w:numPr>
      </w:pPr>
      <w:r w:rsidRPr="00B42303">
        <w:t>A motion to approved the minutes fr</w:t>
      </w:r>
      <w:r>
        <w:t>om 25 April</w:t>
      </w:r>
      <w:r w:rsidRPr="00B42303">
        <w:t xml:space="preserve"> was made by Michael Aguilar (Sandia).  A second to the motion was made by Scott Atchley (Oak Ridge).</w:t>
      </w:r>
    </w:p>
    <w:p w14:paraId="3C46926F" w14:textId="77777777" w:rsidR="00095C98" w:rsidRDefault="00095C98" w:rsidP="00095C98">
      <w:pPr>
        <w:pStyle w:val="BodyText"/>
        <w:ind w:left="360"/>
      </w:pPr>
    </w:p>
    <w:p w14:paraId="36DC4D7B" w14:textId="77777777" w:rsidR="00095C98" w:rsidRDefault="00750B8D" w:rsidP="00EC6D96">
      <w:pPr>
        <w:pStyle w:val="BodyText"/>
        <w:numPr>
          <w:ilvl w:val="0"/>
          <w:numId w:val="2"/>
        </w:numPr>
      </w:pPr>
      <w:r>
        <w:t>Bylaws Article X</w:t>
      </w:r>
    </w:p>
    <w:p w14:paraId="516F8864" w14:textId="77777777" w:rsidR="00683BE0" w:rsidRDefault="00683BE0" w:rsidP="00683BE0">
      <w:pPr>
        <w:pStyle w:val="BodyText"/>
      </w:pPr>
    </w:p>
    <w:p w14:paraId="3ED05505" w14:textId="209CA996" w:rsidR="00683BE0" w:rsidRDefault="00BB2FAC" w:rsidP="00683BE0">
      <w:pPr>
        <w:pStyle w:val="BodyText"/>
        <w:numPr>
          <w:ilvl w:val="0"/>
          <w:numId w:val="5"/>
        </w:numPr>
      </w:pPr>
      <w:r>
        <w:t xml:space="preserve">It is very uncommon to put Intellectual Property rights policies in the ByLaws.  Instead, our attorney, recommended a one-line Intellectual Property statement. </w:t>
      </w:r>
    </w:p>
    <w:p w14:paraId="6E639E7F" w14:textId="28A1077C" w:rsidR="00BB2FAC" w:rsidRDefault="00587693" w:rsidP="00683BE0">
      <w:pPr>
        <w:pStyle w:val="BodyText"/>
        <w:numPr>
          <w:ilvl w:val="0"/>
          <w:numId w:val="5"/>
        </w:numPr>
      </w:pPr>
      <w:r>
        <w:t>The statement could</w:t>
      </w:r>
      <w:r w:rsidR="00BB2FAC">
        <w:t xml:space="preserve"> potentially read:  </w:t>
      </w:r>
      <w:r w:rsidR="00BB2FAC" w:rsidRPr="00BB2FAC">
        <w:rPr>
          <w:b/>
          <w:i/>
        </w:rPr>
        <w:t>The Board</w:t>
      </w:r>
      <w:r w:rsidR="00BB2FAC">
        <w:rPr>
          <w:b/>
          <w:i/>
        </w:rPr>
        <w:t xml:space="preserve"> will create, and from time-to-ti</w:t>
      </w:r>
      <w:r w:rsidR="00BB2FAC" w:rsidRPr="00BB2FAC">
        <w:rPr>
          <w:b/>
          <w:i/>
        </w:rPr>
        <w:t>me amend, an intellectual property rights policy th</w:t>
      </w:r>
      <w:r w:rsidR="00BB2FAC">
        <w:rPr>
          <w:b/>
          <w:i/>
        </w:rPr>
        <w:t>a</w:t>
      </w:r>
      <w:r w:rsidR="00BB2FAC" w:rsidRPr="00BB2FAC">
        <w:rPr>
          <w:b/>
          <w:i/>
        </w:rPr>
        <w:t>t shall govern the organizaiton’s actions.</w:t>
      </w:r>
    </w:p>
    <w:p w14:paraId="344248F5" w14:textId="3C953A54" w:rsidR="0050321A" w:rsidRDefault="00750B8D" w:rsidP="00095C98">
      <w:pPr>
        <w:pStyle w:val="BodyText"/>
        <w:ind w:left="360"/>
      </w:pPr>
      <w:r>
        <w:t xml:space="preserve"> </w:t>
      </w:r>
    </w:p>
    <w:p w14:paraId="3B08B9EF" w14:textId="68A47CEE" w:rsidR="00383EBB" w:rsidRDefault="00750B8D" w:rsidP="00EC6D96">
      <w:pPr>
        <w:pStyle w:val="BodyText"/>
        <w:numPr>
          <w:ilvl w:val="0"/>
          <w:numId w:val="2"/>
        </w:numPr>
      </w:pPr>
      <w:r>
        <w:lastRenderedPageBreak/>
        <w:t>Initi</w:t>
      </w:r>
      <w:r w:rsidR="00BF5B95">
        <w:t>al Discussion – OFA IPR policies--  We would like to include references to new policies in our ByLaws.</w:t>
      </w:r>
    </w:p>
    <w:p w14:paraId="0055AB59" w14:textId="77777777" w:rsidR="00BF5B95" w:rsidRDefault="00BF5B95" w:rsidP="00BF5B95">
      <w:pPr>
        <w:pStyle w:val="BodyText"/>
        <w:ind w:left="360"/>
      </w:pPr>
    </w:p>
    <w:p w14:paraId="4BF23561" w14:textId="123D98A7" w:rsidR="00750B8D" w:rsidRPr="000C5C3C" w:rsidRDefault="000C5C3C" w:rsidP="00750B8D">
      <w:pPr>
        <w:pStyle w:val="BodyText"/>
        <w:numPr>
          <w:ilvl w:val="1"/>
          <w:numId w:val="2"/>
        </w:numPr>
        <w:rPr>
          <w:b/>
        </w:rPr>
      </w:pPr>
      <w:r w:rsidRPr="000C5C3C">
        <w:rPr>
          <w:b/>
        </w:rPr>
        <w:t>A potential policy</w:t>
      </w:r>
      <w:r w:rsidR="00750B8D" w:rsidRPr="000C5C3C">
        <w:rPr>
          <w:b/>
        </w:rPr>
        <w:t xml:space="preserve"> covering software</w:t>
      </w:r>
      <w:r w:rsidRPr="000C5C3C">
        <w:rPr>
          <w:b/>
        </w:rPr>
        <w:t xml:space="preserve"> that would be brought to the OFA Board for a vote, could read as:</w:t>
      </w:r>
    </w:p>
    <w:p w14:paraId="43EB8FC4" w14:textId="77777777" w:rsidR="00095C98" w:rsidRDefault="00095C98" w:rsidP="00095C98">
      <w:pPr>
        <w:pStyle w:val="BodyText"/>
        <w:ind w:left="792"/>
      </w:pPr>
    </w:p>
    <w:p w14:paraId="64B2FF11" w14:textId="755EB75C" w:rsidR="00E63BC2" w:rsidRPr="00BF5B95" w:rsidRDefault="000A0249" w:rsidP="00E63BC2">
      <w:pPr>
        <w:pStyle w:val="BodyText"/>
        <w:numPr>
          <w:ilvl w:val="0"/>
          <w:numId w:val="5"/>
        </w:numPr>
        <w:rPr>
          <w:b/>
          <w:i/>
        </w:rPr>
      </w:pPr>
      <w:r w:rsidRPr="00BF5B95">
        <w:rPr>
          <w:b/>
          <w:i/>
        </w:rPr>
        <w:t>Intellectual Property Policy for the OFA</w:t>
      </w:r>
    </w:p>
    <w:p w14:paraId="6329E5D9" w14:textId="77777777" w:rsidR="00E63BC2" w:rsidRPr="00BF5B95" w:rsidRDefault="00E63BC2" w:rsidP="00E63BC2">
      <w:pPr>
        <w:pStyle w:val="BodyText"/>
        <w:ind w:left="720"/>
        <w:rPr>
          <w:b/>
          <w:i/>
        </w:rPr>
      </w:pPr>
    </w:p>
    <w:p w14:paraId="614F92F3" w14:textId="44C56113" w:rsidR="00E63BC2" w:rsidRPr="00BF5B95" w:rsidRDefault="00E63BC2" w:rsidP="00E63BC2">
      <w:pPr>
        <w:pStyle w:val="BodyText"/>
        <w:numPr>
          <w:ilvl w:val="1"/>
          <w:numId w:val="5"/>
        </w:numPr>
        <w:rPr>
          <w:b/>
          <w:i/>
        </w:rPr>
      </w:pPr>
      <w:r w:rsidRPr="00BF5B95">
        <w:rPr>
          <w:b/>
          <w:i/>
        </w:rPr>
        <w:t>Section 8.1.1  Software Licensing</w:t>
      </w:r>
    </w:p>
    <w:p w14:paraId="6034757C" w14:textId="77777777" w:rsidR="00E63BC2" w:rsidRPr="00BF5B95" w:rsidRDefault="00E63BC2" w:rsidP="00E63BC2">
      <w:pPr>
        <w:pStyle w:val="BodyText"/>
        <w:rPr>
          <w:b/>
          <w:i/>
        </w:rPr>
      </w:pPr>
    </w:p>
    <w:p w14:paraId="578BFF8B" w14:textId="5AD7267B" w:rsidR="00E63BC2" w:rsidRPr="00BF5B95" w:rsidRDefault="00E63BC2" w:rsidP="00E63BC2">
      <w:pPr>
        <w:pStyle w:val="BodyText"/>
        <w:ind w:left="1080"/>
        <w:rPr>
          <w:b/>
          <w:i/>
        </w:rPr>
      </w:pPr>
      <w:r w:rsidRPr="00BF5B95">
        <w:rPr>
          <w:b/>
          <w:i/>
        </w:rPr>
        <w:t>Soure code licenses are the responsibility of the various open-source projects and are not under the control of the OpenFabrics Alliance.   The OpenFabrics Alliance does not discriminate between proj</w:t>
      </w:r>
      <w:r w:rsidR="00312870" w:rsidRPr="00BF5B95">
        <w:rPr>
          <w:b/>
          <w:i/>
        </w:rPr>
        <w:t>ects with different</w:t>
      </w:r>
      <w:r w:rsidRPr="00BF5B95">
        <w:rPr>
          <w:b/>
          <w:i/>
        </w:rPr>
        <w:t xml:space="preserve"> licenses.  If the software produced by a project is deemed to be of values and pertinent to the OFA’s interests, then regardless of the specific license in use</w:t>
      </w:r>
      <w:r w:rsidR="00312870" w:rsidRPr="00BF5B95">
        <w:rPr>
          <w:b/>
          <w:i/>
        </w:rPr>
        <w:t xml:space="preserve"> by that particular project it</w:t>
      </w:r>
      <w:r w:rsidRPr="00BF5B95">
        <w:rPr>
          <w:b/>
          <w:i/>
        </w:rPr>
        <w:t xml:space="preserve"> is still eligible to benefit for the various fores of help that the OFA can offer as outlined in this section.</w:t>
      </w:r>
    </w:p>
    <w:p w14:paraId="49790028" w14:textId="77777777" w:rsidR="00E63BC2" w:rsidRPr="00BF5B95" w:rsidRDefault="00E63BC2" w:rsidP="00E63BC2">
      <w:pPr>
        <w:pStyle w:val="BodyText"/>
        <w:ind w:left="1080"/>
        <w:rPr>
          <w:b/>
          <w:i/>
        </w:rPr>
      </w:pPr>
    </w:p>
    <w:p w14:paraId="407D97C6" w14:textId="525003E3" w:rsidR="00E63BC2" w:rsidRPr="00BF5B95" w:rsidRDefault="00A25338" w:rsidP="000A0249">
      <w:pPr>
        <w:pStyle w:val="BodyText"/>
        <w:numPr>
          <w:ilvl w:val="1"/>
          <w:numId w:val="5"/>
        </w:numPr>
        <w:rPr>
          <w:b/>
          <w:i/>
        </w:rPr>
      </w:pPr>
      <w:r w:rsidRPr="00BF5B95">
        <w:rPr>
          <w:b/>
          <w:i/>
        </w:rPr>
        <w:t>Section 8.1.2 Copyright</w:t>
      </w:r>
    </w:p>
    <w:p w14:paraId="03FDC085" w14:textId="77777777" w:rsidR="000A0249" w:rsidRPr="00BF5B95" w:rsidRDefault="000A0249" w:rsidP="000A0249">
      <w:pPr>
        <w:pStyle w:val="BodyText"/>
        <w:ind w:left="1440"/>
        <w:rPr>
          <w:b/>
          <w:i/>
        </w:rPr>
      </w:pPr>
    </w:p>
    <w:p w14:paraId="38CF7187" w14:textId="7B6CB485" w:rsidR="000A0249" w:rsidRPr="00BF5B95" w:rsidRDefault="00312870" w:rsidP="000A0249">
      <w:pPr>
        <w:pStyle w:val="BodyText"/>
        <w:ind w:left="1080"/>
        <w:rPr>
          <w:b/>
          <w:i/>
        </w:rPr>
      </w:pPr>
      <w:r w:rsidRPr="00BF5B95">
        <w:rPr>
          <w:b/>
          <w:i/>
        </w:rPr>
        <w:t>Software development releas</w:t>
      </w:r>
      <w:r w:rsidR="000A0249" w:rsidRPr="00BF5B95">
        <w:rPr>
          <w:b/>
          <w:i/>
        </w:rPr>
        <w:t>ed to the OpenFabrics Alliane is done using an Open-Source development model significantly similar to the Linux Kernel’s development model.  This model relies upon the Developer Certificate of Origin version 1.1 (or later).  Ths current version of this certificate can be found at https://developers certificate.org and is included here by reference.</w:t>
      </w:r>
    </w:p>
    <w:p w14:paraId="0062CCBD" w14:textId="77777777" w:rsidR="000A0249" w:rsidRPr="00BF5B95" w:rsidRDefault="000A0249" w:rsidP="000A0249">
      <w:pPr>
        <w:pStyle w:val="BodyText"/>
        <w:ind w:left="1080"/>
        <w:rPr>
          <w:b/>
          <w:i/>
        </w:rPr>
      </w:pPr>
    </w:p>
    <w:p w14:paraId="00E922F4" w14:textId="3FD90026" w:rsidR="000A0249" w:rsidRPr="00BF5B95" w:rsidRDefault="000A0249" w:rsidP="000A0249">
      <w:pPr>
        <w:pStyle w:val="BodyText"/>
        <w:ind w:left="1080"/>
        <w:rPr>
          <w:b/>
          <w:i/>
        </w:rPr>
      </w:pPr>
      <w:r w:rsidRPr="00BF5B95">
        <w:rPr>
          <w:b/>
          <w:i/>
        </w:rPr>
        <w:t>Under is model, all code sub</w:t>
      </w:r>
      <w:r w:rsidR="00312870" w:rsidRPr="00BF5B95">
        <w:rPr>
          <w:b/>
          <w:i/>
        </w:rPr>
        <w:t>missions to software projects</w:t>
      </w:r>
      <w:r w:rsidRPr="00BF5B95">
        <w:rPr>
          <w:b/>
          <w:i/>
        </w:rPr>
        <w:t xml:space="preserve"> include the app</w:t>
      </w:r>
      <w:r w:rsidR="009729BE" w:rsidRPr="00BF5B95">
        <w:rPr>
          <w:b/>
          <w:i/>
        </w:rPr>
        <w:t xml:space="preserve">ropriate signed-off-by: tags for each developer contributing </w:t>
      </w:r>
      <w:r w:rsidR="003139B8" w:rsidRPr="00BF5B95">
        <w:rPr>
          <w:b/>
          <w:i/>
        </w:rPr>
        <w:t xml:space="preserve">to the submission, and such Signed-off-by: tags will both establish that the author has and maintains copyright ownership of their own submission, </w:t>
      </w:r>
      <w:r w:rsidR="00312870" w:rsidRPr="00BF5B95">
        <w:rPr>
          <w:b/>
          <w:i/>
        </w:rPr>
        <w:t>and that they voluntarily submi</w:t>
      </w:r>
      <w:r w:rsidR="003139B8" w:rsidRPr="00BF5B95">
        <w:rPr>
          <w:b/>
          <w:i/>
        </w:rPr>
        <w:t>t their code for inclusion in the software project under the already existing license of the project.   The OpenFabrics Alliance makes no assertion of ownership of any copyrights on property submitted code contributions.</w:t>
      </w:r>
    </w:p>
    <w:p w14:paraId="3214E1B8" w14:textId="77777777" w:rsidR="003139B8" w:rsidRPr="00BF5B95" w:rsidRDefault="003139B8" w:rsidP="000A0249">
      <w:pPr>
        <w:pStyle w:val="BodyText"/>
        <w:ind w:left="1080"/>
        <w:rPr>
          <w:b/>
          <w:i/>
        </w:rPr>
      </w:pPr>
    </w:p>
    <w:p w14:paraId="157F6351" w14:textId="633985D2" w:rsidR="003139B8" w:rsidRPr="00BF5B95" w:rsidRDefault="00FD215A" w:rsidP="00A25338">
      <w:pPr>
        <w:pStyle w:val="BodyText"/>
        <w:numPr>
          <w:ilvl w:val="1"/>
          <w:numId w:val="5"/>
        </w:numPr>
        <w:rPr>
          <w:b/>
          <w:i/>
        </w:rPr>
      </w:pPr>
      <w:r w:rsidRPr="00BF5B95">
        <w:rPr>
          <w:b/>
          <w:i/>
        </w:rPr>
        <w:t>Section 8.1.3 Repositories</w:t>
      </w:r>
    </w:p>
    <w:p w14:paraId="277C363D" w14:textId="77777777" w:rsidR="00FD215A" w:rsidRPr="00BF5B95" w:rsidRDefault="00FD215A" w:rsidP="00FD215A">
      <w:pPr>
        <w:pStyle w:val="BodyText"/>
        <w:rPr>
          <w:b/>
          <w:i/>
        </w:rPr>
      </w:pPr>
    </w:p>
    <w:p w14:paraId="30CFA3F4" w14:textId="1CC6A463" w:rsidR="00FD215A" w:rsidRPr="00BF5B95" w:rsidRDefault="00FD215A" w:rsidP="00FD215A">
      <w:pPr>
        <w:pStyle w:val="BodyText"/>
        <w:ind w:left="1080"/>
        <w:rPr>
          <w:b/>
          <w:i/>
        </w:rPr>
      </w:pPr>
      <w:r w:rsidRPr="00BF5B95">
        <w:rPr>
          <w:b/>
          <w:i/>
        </w:rPr>
        <w:t xml:space="preserve">The OpenFabrics Alliance may offer to host software repositories, or to pay for third-party hosting of software repositories (eg.  </w:t>
      </w:r>
      <w:r w:rsidR="00BF5B95" w:rsidRPr="00BF5B95">
        <w:rPr>
          <w:b/>
          <w:i/>
        </w:rPr>
        <w:t>GitHu</w:t>
      </w:r>
      <w:r w:rsidRPr="00BF5B95">
        <w:rPr>
          <w:b/>
          <w:i/>
        </w:rPr>
        <w:t>b or SourceForge), for projects of interest to the OpenFabrics Alliance.</w:t>
      </w:r>
    </w:p>
    <w:p w14:paraId="13BB1408" w14:textId="77777777" w:rsidR="00FD215A" w:rsidRPr="00BF5B95" w:rsidRDefault="00FD215A" w:rsidP="00FD215A">
      <w:pPr>
        <w:pStyle w:val="BodyText"/>
        <w:ind w:left="1080"/>
        <w:rPr>
          <w:b/>
          <w:i/>
        </w:rPr>
      </w:pPr>
    </w:p>
    <w:p w14:paraId="09B8CED6" w14:textId="4DE73C4C" w:rsidR="00FD215A" w:rsidRPr="00BF5B95" w:rsidRDefault="00FD215A" w:rsidP="00FD215A">
      <w:pPr>
        <w:pStyle w:val="BodyText"/>
        <w:ind w:left="1080"/>
        <w:rPr>
          <w:b/>
          <w:i/>
        </w:rPr>
      </w:pPr>
      <w:r w:rsidRPr="00BF5B95">
        <w:rPr>
          <w:b/>
          <w:i/>
        </w:rPr>
        <w:t>If the OFA hosts a project, or if it pa</w:t>
      </w:r>
      <w:r w:rsidR="00312870" w:rsidRPr="00BF5B95">
        <w:rPr>
          <w:b/>
          <w:i/>
        </w:rPr>
        <w:t>ys for a third-party to host the project, the OFA may, with approval of the project’s leadership, mai</w:t>
      </w:r>
      <w:r w:rsidR="002B3638" w:rsidRPr="00BF5B95">
        <w:rPr>
          <w:b/>
          <w:i/>
        </w:rPr>
        <w:t>ntain an account to access the A</w:t>
      </w:r>
      <w:r w:rsidR="00312870" w:rsidRPr="00BF5B95">
        <w:rPr>
          <w:b/>
          <w:i/>
        </w:rPr>
        <w:t>dministrative controls of the repository</w:t>
      </w:r>
      <w:r w:rsidR="00BF5B95" w:rsidRPr="00BF5B95">
        <w:rPr>
          <w:b/>
          <w:i/>
        </w:rPr>
        <w:t xml:space="preserve"> </w:t>
      </w:r>
      <w:r w:rsidR="002B3638" w:rsidRPr="00BF5B95">
        <w:rPr>
          <w:b/>
          <w:i/>
        </w:rPr>
        <w:t>fo</w:t>
      </w:r>
      <w:r w:rsidR="001B3B1C" w:rsidRPr="00BF5B95">
        <w:rPr>
          <w:b/>
          <w:i/>
        </w:rPr>
        <w:t>r</w:t>
      </w:r>
      <w:r w:rsidR="002B3638" w:rsidRPr="00BF5B95">
        <w:rPr>
          <w:b/>
          <w:i/>
        </w:rPr>
        <w:t xml:space="preserve"> </w:t>
      </w:r>
      <w:r w:rsidR="001B3B1C" w:rsidRPr="00BF5B95">
        <w:rPr>
          <w:b/>
          <w:i/>
        </w:rPr>
        <w:t>the purposes of disaster recovery.</w:t>
      </w:r>
      <w:r w:rsidR="00312870" w:rsidRPr="00BF5B95">
        <w:rPr>
          <w:b/>
          <w:i/>
        </w:rPr>
        <w:t xml:space="preserve"> </w:t>
      </w:r>
      <w:r w:rsidR="007D2B6C" w:rsidRPr="00BF5B95">
        <w:rPr>
          <w:b/>
          <w:i/>
        </w:rPr>
        <w:t xml:space="preserve">  Such account shall be used in the event of </w:t>
      </w:r>
      <w:r w:rsidR="007D2B6C" w:rsidRPr="00BF5B95">
        <w:rPr>
          <w:b/>
          <w:i/>
        </w:rPr>
        <w:lastRenderedPageBreak/>
        <w:t>calamity related to the project Leadership in order to provide a sooth transition to the next acknowle</w:t>
      </w:r>
      <w:r w:rsidR="00BF5B95" w:rsidRPr="00BF5B95">
        <w:rPr>
          <w:b/>
          <w:i/>
        </w:rPr>
        <w:t>d</w:t>
      </w:r>
      <w:r w:rsidR="007D2B6C" w:rsidRPr="00BF5B95">
        <w:rPr>
          <w:b/>
          <w:i/>
        </w:rPr>
        <w:t>ged</w:t>
      </w:r>
      <w:r w:rsidR="00BF5B95" w:rsidRPr="00BF5B95">
        <w:rPr>
          <w:b/>
          <w:i/>
        </w:rPr>
        <w:t xml:space="preserve"> Project L</w:t>
      </w:r>
      <w:r w:rsidR="007D2B6C" w:rsidRPr="00BF5B95">
        <w:rPr>
          <w:b/>
          <w:i/>
        </w:rPr>
        <w:t>eader.</w:t>
      </w:r>
    </w:p>
    <w:p w14:paraId="6572247B" w14:textId="77777777" w:rsidR="007D2B6C" w:rsidRPr="00BF5B95" w:rsidRDefault="007D2B6C" w:rsidP="00FD215A">
      <w:pPr>
        <w:pStyle w:val="BodyText"/>
        <w:ind w:left="1080"/>
        <w:rPr>
          <w:b/>
          <w:i/>
        </w:rPr>
      </w:pPr>
    </w:p>
    <w:p w14:paraId="65D85EE1" w14:textId="3B0106AD" w:rsidR="007D2B6C" w:rsidRPr="00BF5B95" w:rsidRDefault="007D2B6C" w:rsidP="00FD215A">
      <w:pPr>
        <w:pStyle w:val="BodyText"/>
        <w:ind w:left="1080"/>
        <w:rPr>
          <w:b/>
          <w:i/>
        </w:rPr>
      </w:pPr>
      <w:r w:rsidRPr="00BF5B95">
        <w:rPr>
          <w:b/>
          <w:i/>
        </w:rPr>
        <w:t>In any case, the OFA asserts no owner</w:t>
      </w:r>
      <w:r w:rsidR="00BF5B95" w:rsidRPr="00BF5B95">
        <w:rPr>
          <w:b/>
          <w:i/>
        </w:rPr>
        <w:t>s</w:t>
      </w:r>
      <w:r w:rsidRPr="00BF5B95">
        <w:rPr>
          <w:b/>
          <w:i/>
        </w:rPr>
        <w:t>hip claim to the repository, and the OFA’s actions are intended to be a supportive action</w:t>
      </w:r>
      <w:r w:rsidR="00BF5B95" w:rsidRPr="00BF5B95">
        <w:rPr>
          <w:b/>
          <w:i/>
        </w:rPr>
        <w:t xml:space="preserve"> towards the Open-S</w:t>
      </w:r>
      <w:r w:rsidRPr="00BF5B95">
        <w:rPr>
          <w:b/>
          <w:i/>
        </w:rPr>
        <w:t xml:space="preserve">ource </w:t>
      </w:r>
      <w:r w:rsidR="00BF5B95" w:rsidRPr="00BF5B95">
        <w:rPr>
          <w:b/>
          <w:i/>
        </w:rPr>
        <w:t>project in general an</w:t>
      </w:r>
      <w:r w:rsidRPr="00BF5B95">
        <w:rPr>
          <w:b/>
          <w:i/>
        </w:rPr>
        <w:t>d not an avenu</w:t>
      </w:r>
      <w:r w:rsidR="00BF5B95" w:rsidRPr="00BF5B95">
        <w:rPr>
          <w:b/>
          <w:i/>
        </w:rPr>
        <w:t>e for exerting any undue influ</w:t>
      </w:r>
      <w:r w:rsidRPr="00BF5B95">
        <w:rPr>
          <w:b/>
          <w:i/>
        </w:rPr>
        <w:t>ence o</w:t>
      </w:r>
      <w:r w:rsidR="00BF5B95" w:rsidRPr="00BF5B95">
        <w:rPr>
          <w:b/>
          <w:i/>
        </w:rPr>
        <w:t xml:space="preserve">r coercive force </w:t>
      </w:r>
      <w:r w:rsidRPr="00BF5B95">
        <w:rPr>
          <w:b/>
          <w:i/>
        </w:rPr>
        <w:t xml:space="preserve">over the project.  </w:t>
      </w:r>
    </w:p>
    <w:p w14:paraId="09431F43" w14:textId="77777777" w:rsidR="000A0249" w:rsidRPr="00BF5B95" w:rsidRDefault="000A0249" w:rsidP="000A0249">
      <w:pPr>
        <w:pStyle w:val="BodyText"/>
        <w:ind w:left="1440"/>
        <w:rPr>
          <w:b/>
          <w:i/>
        </w:rPr>
      </w:pPr>
    </w:p>
    <w:p w14:paraId="4DAD4A18" w14:textId="053049C9" w:rsidR="000A0249" w:rsidRPr="00BF5B95" w:rsidRDefault="00312870" w:rsidP="000A0249">
      <w:pPr>
        <w:pStyle w:val="BodyText"/>
        <w:numPr>
          <w:ilvl w:val="1"/>
          <w:numId w:val="5"/>
        </w:numPr>
        <w:rPr>
          <w:b/>
          <w:i/>
        </w:rPr>
      </w:pPr>
      <w:r w:rsidRPr="00BF5B95">
        <w:rPr>
          <w:b/>
          <w:i/>
        </w:rPr>
        <w:t>Section 8.1.4  Other Project Assets</w:t>
      </w:r>
    </w:p>
    <w:p w14:paraId="02E77997" w14:textId="77777777" w:rsidR="00312870" w:rsidRPr="00BF5B95" w:rsidRDefault="00312870" w:rsidP="00312870">
      <w:pPr>
        <w:pStyle w:val="BodyText"/>
        <w:ind w:left="792"/>
        <w:rPr>
          <w:b/>
          <w:i/>
        </w:rPr>
      </w:pPr>
    </w:p>
    <w:p w14:paraId="288B52C7" w14:textId="42F5A8A6" w:rsidR="00312870" w:rsidRPr="00BF5B95" w:rsidRDefault="00312870" w:rsidP="00312870">
      <w:pPr>
        <w:pStyle w:val="BodyText"/>
        <w:ind w:left="1080"/>
        <w:rPr>
          <w:b/>
          <w:i/>
        </w:rPr>
      </w:pPr>
      <w:r w:rsidRPr="00BF5B95">
        <w:rPr>
          <w:b/>
          <w:i/>
        </w:rPr>
        <w:t xml:space="preserve">For any Open-Source project of interest to the OpenFabrics Alliance, the OFA may offer, at the Leadership Team’s discretion, to provide various forms of Administrative help to </w:t>
      </w:r>
      <w:r w:rsidR="001B3B1C" w:rsidRPr="00BF5B95">
        <w:rPr>
          <w:b/>
          <w:i/>
        </w:rPr>
        <w:t>the project.  Those forms of help may include, and are not limited to, things such as:</w:t>
      </w:r>
    </w:p>
    <w:p w14:paraId="5C9DC1E3" w14:textId="77777777" w:rsidR="001B3B1C" w:rsidRPr="00BF5B95" w:rsidRDefault="001B3B1C" w:rsidP="00312870">
      <w:pPr>
        <w:pStyle w:val="BodyText"/>
        <w:ind w:left="1080"/>
        <w:rPr>
          <w:b/>
          <w:i/>
        </w:rPr>
      </w:pPr>
    </w:p>
    <w:p w14:paraId="3770E6F6" w14:textId="39F20A06" w:rsidR="001B3B1C" w:rsidRPr="00BF5B95" w:rsidRDefault="001B3B1C" w:rsidP="001B3B1C">
      <w:pPr>
        <w:pStyle w:val="BodyText"/>
        <w:numPr>
          <w:ilvl w:val="0"/>
          <w:numId w:val="7"/>
        </w:numPr>
        <w:rPr>
          <w:b/>
          <w:i/>
        </w:rPr>
      </w:pPr>
      <w:r w:rsidRPr="00BF5B95">
        <w:rPr>
          <w:b/>
          <w:i/>
        </w:rPr>
        <w:t xml:space="preserve"> Offering to pay for trademark registrations, and to either hold such registrations for the project in good faith, relinquishing them on demand of the project’s leadership, or simply transferring them ot the project leadership, immediately.</w:t>
      </w:r>
    </w:p>
    <w:p w14:paraId="53F6B106" w14:textId="06A8B51B" w:rsidR="001B3B1C" w:rsidRPr="00BF5B95" w:rsidRDefault="001B3B1C" w:rsidP="001B3B1C">
      <w:pPr>
        <w:pStyle w:val="BodyText"/>
        <w:numPr>
          <w:ilvl w:val="0"/>
          <w:numId w:val="7"/>
        </w:numPr>
        <w:rPr>
          <w:b/>
          <w:i/>
        </w:rPr>
      </w:pPr>
      <w:r w:rsidRPr="00BF5B95">
        <w:rPr>
          <w:b/>
          <w:i/>
        </w:rPr>
        <w:t>Ofering to pay for non-repository internet services, such as a web-site specific to the project, in question.</w:t>
      </w:r>
    </w:p>
    <w:p w14:paraId="6D7A44A7" w14:textId="3E7ECF20" w:rsidR="001B3B1C" w:rsidRPr="00BF5B95" w:rsidRDefault="001B3B1C" w:rsidP="001B3B1C">
      <w:pPr>
        <w:pStyle w:val="BodyText"/>
        <w:numPr>
          <w:ilvl w:val="0"/>
          <w:numId w:val="7"/>
        </w:numPr>
        <w:rPr>
          <w:b/>
          <w:i/>
        </w:rPr>
      </w:pPr>
      <w:r w:rsidRPr="00BF5B95">
        <w:rPr>
          <w:b/>
          <w:i/>
        </w:rPr>
        <w:t>Offering to pay for reasonable amounts of web-site design or other third-pary content services.</w:t>
      </w:r>
    </w:p>
    <w:p w14:paraId="113878CB" w14:textId="2EDC70C0" w:rsidR="001B3B1C" w:rsidRPr="00BF5B95" w:rsidRDefault="001B3B1C" w:rsidP="001B3B1C">
      <w:pPr>
        <w:pStyle w:val="BodyText"/>
        <w:numPr>
          <w:ilvl w:val="0"/>
          <w:numId w:val="7"/>
        </w:numPr>
        <w:rPr>
          <w:b/>
          <w:i/>
        </w:rPr>
      </w:pPr>
      <w:r w:rsidRPr="00BF5B95">
        <w:rPr>
          <w:b/>
          <w:i/>
        </w:rPr>
        <w:t>Offering to pay for reasonable amounts of marketing materials and services.</w:t>
      </w:r>
    </w:p>
    <w:p w14:paraId="21DCCE20" w14:textId="5AE8468D" w:rsidR="001B3B1C" w:rsidRPr="00BF5B95" w:rsidRDefault="001B3B1C" w:rsidP="001B3B1C">
      <w:pPr>
        <w:pStyle w:val="BodyText"/>
        <w:numPr>
          <w:ilvl w:val="0"/>
          <w:numId w:val="7"/>
        </w:numPr>
        <w:rPr>
          <w:b/>
          <w:i/>
        </w:rPr>
      </w:pPr>
      <w:r w:rsidRPr="00BF5B95">
        <w:rPr>
          <w:b/>
          <w:i/>
        </w:rPr>
        <w:t>Offering to pay for reasonable amounts of Administrative help and services, eg. Accounting services.</w:t>
      </w:r>
    </w:p>
    <w:p w14:paraId="3689AE16" w14:textId="77777777" w:rsidR="001B3B1C" w:rsidRPr="00BF5B95" w:rsidRDefault="001B3B1C" w:rsidP="001B3B1C">
      <w:pPr>
        <w:pStyle w:val="BodyText"/>
        <w:ind w:left="1440"/>
        <w:rPr>
          <w:b/>
          <w:i/>
        </w:rPr>
      </w:pPr>
    </w:p>
    <w:p w14:paraId="3EF73795" w14:textId="26EE773E" w:rsidR="00095C98" w:rsidRPr="00761D2A" w:rsidRDefault="001B3B1C" w:rsidP="00761D2A">
      <w:pPr>
        <w:pStyle w:val="BodyText"/>
        <w:ind w:left="1440"/>
        <w:rPr>
          <w:b/>
          <w:i/>
        </w:rPr>
      </w:pPr>
      <w:r w:rsidRPr="00BF5B95">
        <w:rPr>
          <w:b/>
          <w:i/>
        </w:rPr>
        <w:t>The OFA is not obligated to offer any specific service to any specific project and may choose to stop supporting a project, at any time.  A project’s Leadership may also request that the OFA stop any support, at any time.  The OFA will then stop all requested items of support, and relinquish any assets it may posses related to the items of support being stopped to the Leadership team of the project.</w:t>
      </w:r>
      <w:bookmarkEnd w:id="0"/>
    </w:p>
    <w:p w14:paraId="36580125" w14:textId="77777777" w:rsidR="008F5B09" w:rsidRDefault="008F5B09">
      <w:pPr>
        <w:pStyle w:val="BodyText"/>
        <w:ind w:left="792"/>
      </w:pPr>
    </w:p>
    <w:p w14:paraId="6E9D4817" w14:textId="77777777" w:rsidR="00C66776" w:rsidRDefault="00C66776">
      <w:pPr>
        <w:outlineLvl w:val="2"/>
      </w:pPr>
      <w:bookmarkStart w:id="1" w:name="_GoBack"/>
      <w:bookmarkEnd w:id="1"/>
    </w:p>
    <w:sectPr w:rsidR="00C66776">
      <w:footerReference w:type="default" r:id="rId7"/>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09D51" w14:textId="77777777" w:rsidR="00B55ACF" w:rsidRDefault="00B55ACF">
      <w:r>
        <w:separator/>
      </w:r>
    </w:p>
  </w:endnote>
  <w:endnote w:type="continuationSeparator" w:id="0">
    <w:p w14:paraId="265F177D" w14:textId="77777777" w:rsidR="00B55ACF" w:rsidRDefault="00B5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5B20" w14:textId="77777777" w:rsidR="00A71D15" w:rsidRDefault="0031680D">
    <w:pPr>
      <w:pStyle w:val="Footer"/>
    </w:pPr>
    <w:r>
      <w:rPr>
        <w:noProof/>
      </w:rPr>
      <mc:AlternateContent>
        <mc:Choice Requires="wps">
          <w:drawing>
            <wp:anchor distT="0" distB="0" distL="0" distR="0" simplePos="0" relativeHeight="2" behindDoc="1" locked="0" layoutInCell="1" allowOverlap="1" wp14:anchorId="17C23D48" wp14:editId="11B59F4B">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761D2A">
                            <w:rPr>
                              <w:rStyle w:val="PageNumber"/>
                              <w:noProof/>
                            </w:rPr>
                            <w:t>3</w:t>
                          </w:r>
                          <w:r>
                            <w:rPr>
                              <w:rStyle w:val="PageNumber"/>
                            </w:rPr>
                            <w:fldChar w:fldCharType="end"/>
                          </w:r>
                        </w:p>
                      </w:txbxContent>
                    </wps:txbx>
                    <wps:bodyPr lIns="0" tIns="0" rIns="0" bIns="0">
                      <a:spAutoFit/>
                    </wps:bodyPr>
                  </wps:wsp>
                </a:graphicData>
              </a:graphic>
            </wp:anchor>
          </w:drawing>
        </mc:Choice>
        <mc:Fallback>
          <w:pict>
            <v:rect w14:anchorId="17C23D48" id="Frame1" o:spid="_x0000_s1026" style="position:absolute;margin-left:0;margin-top:.05pt;width:5.1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761D2A">
                      <w:rPr>
                        <w:rStyle w:val="PageNumber"/>
                        <w:noProof/>
                      </w:rPr>
                      <w:t>3</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6E1DB" w14:textId="77777777" w:rsidR="00B55ACF" w:rsidRDefault="00B55ACF">
      <w:r>
        <w:separator/>
      </w:r>
    </w:p>
  </w:footnote>
  <w:footnote w:type="continuationSeparator" w:id="0">
    <w:p w14:paraId="28393399" w14:textId="77777777" w:rsidR="00B55ACF" w:rsidRDefault="00B55A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576"/>
    <w:multiLevelType w:val="hybridMultilevel"/>
    <w:tmpl w:val="6FA0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802D5"/>
    <w:multiLevelType w:val="multilevel"/>
    <w:tmpl w:val="A60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B511DC"/>
    <w:multiLevelType w:val="hybridMultilevel"/>
    <w:tmpl w:val="D5222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735E90"/>
    <w:multiLevelType w:val="multilevel"/>
    <w:tmpl w:val="354E540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9590034"/>
    <w:multiLevelType w:val="hybridMultilevel"/>
    <w:tmpl w:val="013A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A41AE9"/>
    <w:multiLevelType w:val="hybridMultilevel"/>
    <w:tmpl w:val="C77A1EE4"/>
    <w:lvl w:ilvl="0" w:tplc="957412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9BA37CC"/>
    <w:multiLevelType w:val="multilevel"/>
    <w:tmpl w:val="BA3E6A18"/>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3"/>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15"/>
    <w:rsid w:val="00007164"/>
    <w:rsid w:val="00095C98"/>
    <w:rsid w:val="000A0249"/>
    <w:rsid w:val="000C5C3C"/>
    <w:rsid w:val="00144B36"/>
    <w:rsid w:val="001B3B1C"/>
    <w:rsid w:val="001D5636"/>
    <w:rsid w:val="002B3638"/>
    <w:rsid w:val="00307EC3"/>
    <w:rsid w:val="00312870"/>
    <w:rsid w:val="003139B8"/>
    <w:rsid w:val="0031680D"/>
    <w:rsid w:val="003621CE"/>
    <w:rsid w:val="00383EBB"/>
    <w:rsid w:val="003970B4"/>
    <w:rsid w:val="003A737C"/>
    <w:rsid w:val="004132EB"/>
    <w:rsid w:val="004925F5"/>
    <w:rsid w:val="004D64F6"/>
    <w:rsid w:val="004F736F"/>
    <w:rsid w:val="005026DB"/>
    <w:rsid w:val="0050321A"/>
    <w:rsid w:val="00515FD0"/>
    <w:rsid w:val="00547FFC"/>
    <w:rsid w:val="00587693"/>
    <w:rsid w:val="00614D5F"/>
    <w:rsid w:val="00683BE0"/>
    <w:rsid w:val="00691566"/>
    <w:rsid w:val="00750B8D"/>
    <w:rsid w:val="00761D2A"/>
    <w:rsid w:val="007B5BB2"/>
    <w:rsid w:val="007D2B6C"/>
    <w:rsid w:val="007E29A5"/>
    <w:rsid w:val="0080561A"/>
    <w:rsid w:val="00866DE9"/>
    <w:rsid w:val="00873A11"/>
    <w:rsid w:val="008F5B09"/>
    <w:rsid w:val="009729BE"/>
    <w:rsid w:val="00A25338"/>
    <w:rsid w:val="00A5281E"/>
    <w:rsid w:val="00A71D15"/>
    <w:rsid w:val="00A960A8"/>
    <w:rsid w:val="00AA19C0"/>
    <w:rsid w:val="00AA6382"/>
    <w:rsid w:val="00B11B87"/>
    <w:rsid w:val="00B42303"/>
    <w:rsid w:val="00B55ACF"/>
    <w:rsid w:val="00B624FB"/>
    <w:rsid w:val="00B67B1F"/>
    <w:rsid w:val="00BB2FAC"/>
    <w:rsid w:val="00BF5B95"/>
    <w:rsid w:val="00C66776"/>
    <w:rsid w:val="00D33832"/>
    <w:rsid w:val="00D872E3"/>
    <w:rsid w:val="00DA3323"/>
    <w:rsid w:val="00DC75D7"/>
    <w:rsid w:val="00DD4830"/>
    <w:rsid w:val="00E04387"/>
    <w:rsid w:val="00E63BC2"/>
    <w:rsid w:val="00EC59F3"/>
    <w:rsid w:val="00EC6D96"/>
    <w:rsid w:val="00EF099A"/>
    <w:rsid w:val="00F2610E"/>
    <w:rsid w:val="00F649A7"/>
    <w:rsid w:val="00F80FA4"/>
    <w:rsid w:val="00FD215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E0A"/>
  <w15:docId w15:val="{AD6FF40A-8D5B-4956-935A-0E79B9B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794F9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794F99"/>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styleId="NormalWeb">
    <w:name w:val="Normal (Web)"/>
    <w:basedOn w:val="Normal"/>
    <w:uiPriority w:val="99"/>
    <w:semiHidden/>
    <w:unhideWhenUsed/>
    <w:qFormat/>
    <w:rsid w:val="00F908B3"/>
    <w:pPr>
      <w:spacing w:beforeAutospacing="1" w:afterAutospacing="1"/>
    </w:pPr>
    <w:rPr>
      <w:rFonts w:ascii="Calibri" w:eastAsiaTheme="minorHAnsi" w:hAnsi="Calibri" w:cs="Calibri"/>
      <w:sz w:val="22"/>
      <w:szCs w:val="22"/>
    </w:rPr>
  </w:style>
  <w:style w:type="paragraph" w:customStyle="1" w:styleId="FrameContents">
    <w:name w:val="Frame Contents"/>
    <w:basedOn w:val="Normal"/>
    <w:qFormat/>
  </w:style>
  <w:style w:type="character" w:styleId="Hyperlink">
    <w:name w:val="Hyperlink"/>
    <w:basedOn w:val="DefaultParagraphFont"/>
    <w:uiPriority w:val="99"/>
    <w:unhideWhenUsed/>
    <w:rsid w:val="0080561A"/>
    <w:rPr>
      <w:color w:val="0000FF" w:themeColor="hyperlink"/>
      <w:u w:val="single"/>
    </w:rPr>
  </w:style>
  <w:style w:type="character" w:styleId="Mention">
    <w:name w:val="Mention"/>
    <w:basedOn w:val="DefaultParagraphFont"/>
    <w:uiPriority w:val="99"/>
    <w:semiHidden/>
    <w:unhideWhenUsed/>
    <w:rsid w:val="0080561A"/>
    <w:rPr>
      <w:color w:val="2B579A"/>
      <w:shd w:val="clear" w:color="auto" w:fill="E6E6E6"/>
    </w:rPr>
  </w:style>
  <w:style w:type="character" w:customStyle="1" w:styleId="UnresolvedMention">
    <w:name w:val="Unresolved Mention"/>
    <w:basedOn w:val="DefaultParagraphFont"/>
    <w:uiPriority w:val="99"/>
    <w:semiHidden/>
    <w:unhideWhenUsed/>
    <w:rsid w:val="00A5281E"/>
    <w:rPr>
      <w:color w:val="605E5C"/>
      <w:shd w:val="clear" w:color="auto" w:fill="E1DFDD"/>
    </w:rPr>
  </w:style>
  <w:style w:type="character" w:styleId="FollowedHyperlink">
    <w:name w:val="FollowedHyperlink"/>
    <w:basedOn w:val="DefaultParagraphFont"/>
    <w:uiPriority w:val="99"/>
    <w:semiHidden/>
    <w:unhideWhenUsed/>
    <w:rsid w:val="00A52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901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827</Words>
  <Characters>4479</Characters>
  <Application>Microsoft Macintosh Word</Application>
  <DocSecurity>0</DocSecurity>
  <Lines>165</Lines>
  <Paragraphs>110</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26</cp:revision>
  <cp:lastPrinted>2017-04-19T19:22:00Z</cp:lastPrinted>
  <dcterms:created xsi:type="dcterms:W3CDTF">2019-05-09T15:22:00Z</dcterms:created>
  <dcterms:modified xsi:type="dcterms:W3CDTF">2019-05-09T17:50:00Z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