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EA" w:rsidRPr="00B269D2" w:rsidRDefault="0064776E" w:rsidP="00B269D2">
      <w:pPr>
        <w:spacing w:after="0"/>
        <w:rPr>
          <w:b/>
        </w:rPr>
      </w:pPr>
      <w:r w:rsidRPr="001F49D2">
        <w:rPr>
          <w:b/>
        </w:rPr>
        <w:t>Agenda</w:t>
      </w:r>
    </w:p>
    <w:p w:rsidR="005B08EB" w:rsidRDefault="005B08EB" w:rsidP="005E4CC3">
      <w:pPr>
        <w:spacing w:after="0"/>
      </w:pPr>
    </w:p>
    <w:tbl>
      <w:tblPr>
        <w:tblStyle w:val="TableGrid"/>
        <w:tblW w:w="0" w:type="auto"/>
        <w:tblLook w:val="04A0" w:firstRow="1" w:lastRow="0" w:firstColumn="1" w:lastColumn="0" w:noHBand="0" w:noVBand="1"/>
      </w:tblPr>
      <w:tblGrid>
        <w:gridCol w:w="734"/>
        <w:gridCol w:w="1027"/>
        <w:gridCol w:w="4253"/>
        <w:gridCol w:w="3562"/>
      </w:tblGrid>
      <w:tr w:rsidR="007B44AF" w:rsidTr="000817AD">
        <w:tc>
          <w:tcPr>
            <w:tcW w:w="734" w:type="dxa"/>
          </w:tcPr>
          <w:p w:rsidR="007B44AF" w:rsidRDefault="007B44AF" w:rsidP="000817AD">
            <w:r>
              <w:t>8:00</w:t>
            </w:r>
          </w:p>
        </w:tc>
        <w:tc>
          <w:tcPr>
            <w:tcW w:w="1027" w:type="dxa"/>
          </w:tcPr>
          <w:p w:rsidR="007B44AF" w:rsidRDefault="007B44AF" w:rsidP="000817AD">
            <w:r>
              <w:t>:30</w:t>
            </w:r>
          </w:p>
        </w:tc>
        <w:tc>
          <w:tcPr>
            <w:tcW w:w="4253" w:type="dxa"/>
          </w:tcPr>
          <w:p w:rsidR="007B44AF" w:rsidRDefault="007B44AF" w:rsidP="000817AD">
            <w:r>
              <w:t>Gathering</w:t>
            </w:r>
          </w:p>
        </w:tc>
        <w:tc>
          <w:tcPr>
            <w:tcW w:w="3562" w:type="dxa"/>
          </w:tcPr>
          <w:p w:rsidR="007B44AF" w:rsidRDefault="007B44AF" w:rsidP="000817AD"/>
        </w:tc>
      </w:tr>
      <w:tr w:rsidR="007B44AF" w:rsidTr="000817AD">
        <w:tc>
          <w:tcPr>
            <w:tcW w:w="734" w:type="dxa"/>
          </w:tcPr>
          <w:p w:rsidR="007B44AF" w:rsidRDefault="007B44AF" w:rsidP="000817AD">
            <w:r>
              <w:t>8:30</w:t>
            </w:r>
          </w:p>
        </w:tc>
        <w:tc>
          <w:tcPr>
            <w:tcW w:w="1027" w:type="dxa"/>
          </w:tcPr>
          <w:p w:rsidR="007B44AF" w:rsidRDefault="007B44AF" w:rsidP="000817AD">
            <w:r>
              <w:t>:15</w:t>
            </w:r>
          </w:p>
        </w:tc>
        <w:tc>
          <w:tcPr>
            <w:tcW w:w="4253" w:type="dxa"/>
          </w:tcPr>
          <w:p w:rsidR="007B44AF" w:rsidRDefault="007B44AF" w:rsidP="000817AD">
            <w:r>
              <w:t>Introductions, ground rules, agenda bashing</w:t>
            </w:r>
          </w:p>
        </w:tc>
        <w:tc>
          <w:tcPr>
            <w:tcW w:w="3562" w:type="dxa"/>
          </w:tcPr>
          <w:p w:rsidR="007B44AF" w:rsidRDefault="007B44AF" w:rsidP="000817AD"/>
        </w:tc>
      </w:tr>
      <w:tr w:rsidR="007B44AF" w:rsidRPr="007E6715" w:rsidTr="000817AD">
        <w:tc>
          <w:tcPr>
            <w:tcW w:w="734" w:type="dxa"/>
          </w:tcPr>
          <w:p w:rsidR="007B44AF" w:rsidRDefault="007B44AF" w:rsidP="000817AD">
            <w:r>
              <w:t>8:45</w:t>
            </w:r>
          </w:p>
        </w:tc>
        <w:tc>
          <w:tcPr>
            <w:tcW w:w="1027" w:type="dxa"/>
          </w:tcPr>
          <w:p w:rsidR="007B44AF" w:rsidRDefault="007B44AF" w:rsidP="000817AD">
            <w:r>
              <w:t>:45</w:t>
            </w:r>
          </w:p>
        </w:tc>
        <w:tc>
          <w:tcPr>
            <w:tcW w:w="4253" w:type="dxa"/>
          </w:tcPr>
          <w:p w:rsidR="007B44AF" w:rsidRDefault="007B44AF" w:rsidP="000817AD">
            <w:r>
              <w:t>Timeline to 1</w:t>
            </w:r>
            <w:r w:rsidRPr="00041FC8">
              <w:rPr>
                <w:vertAlign w:val="superscript"/>
              </w:rPr>
              <w:t>st</w:t>
            </w:r>
            <w:r>
              <w:t xml:space="preserve"> release</w:t>
            </w:r>
          </w:p>
        </w:tc>
        <w:tc>
          <w:tcPr>
            <w:tcW w:w="3562" w:type="dxa"/>
          </w:tcPr>
          <w:p w:rsidR="007B44AF" w:rsidRPr="007E6715" w:rsidRDefault="007B44AF" w:rsidP="000817AD">
            <w:pPr>
              <w:ind w:left="25"/>
              <w:rPr>
                <w:sz w:val="18"/>
              </w:rPr>
            </w:pPr>
            <w:r w:rsidRPr="007E6715">
              <w:rPr>
                <w:sz w:val="18"/>
              </w:rPr>
              <w:t>What</w:t>
            </w:r>
            <w:r>
              <w:rPr>
                <w:sz w:val="18"/>
              </w:rPr>
              <w:t xml:space="preserve"> has</w:t>
            </w:r>
            <w:r w:rsidRPr="007E6715">
              <w:rPr>
                <w:sz w:val="18"/>
              </w:rPr>
              <w:t xml:space="preserve"> to happen </w:t>
            </w:r>
            <w:r>
              <w:rPr>
                <w:sz w:val="18"/>
              </w:rPr>
              <w:t>before</w:t>
            </w:r>
            <w:r w:rsidRPr="007E6715">
              <w:rPr>
                <w:sz w:val="18"/>
              </w:rPr>
              <w:t xml:space="preserve"> </w:t>
            </w:r>
            <w:proofErr w:type="spellStart"/>
            <w:r w:rsidRPr="007E6715">
              <w:rPr>
                <w:sz w:val="18"/>
              </w:rPr>
              <w:t>rel</w:t>
            </w:r>
            <w:proofErr w:type="spellEnd"/>
            <w:r w:rsidRPr="007E6715">
              <w:rPr>
                <w:sz w:val="18"/>
              </w:rPr>
              <w:t xml:space="preserve"> 1.0</w:t>
            </w:r>
            <w:r>
              <w:rPr>
                <w:sz w:val="18"/>
              </w:rPr>
              <w:t>?</w:t>
            </w:r>
          </w:p>
          <w:p w:rsidR="007B44AF" w:rsidRPr="007E6715" w:rsidRDefault="007B44AF" w:rsidP="000817AD">
            <w:pPr>
              <w:ind w:left="25"/>
              <w:rPr>
                <w:sz w:val="18"/>
              </w:rPr>
            </w:pPr>
            <w:r w:rsidRPr="007E6715">
              <w:rPr>
                <w:sz w:val="18"/>
              </w:rPr>
              <w:t xml:space="preserve">Intermediate releases leading to </w:t>
            </w:r>
            <w:proofErr w:type="spellStart"/>
            <w:r w:rsidRPr="007E6715">
              <w:rPr>
                <w:sz w:val="18"/>
              </w:rPr>
              <w:t>rel</w:t>
            </w:r>
            <w:proofErr w:type="spellEnd"/>
            <w:r w:rsidRPr="007E6715">
              <w:rPr>
                <w:sz w:val="18"/>
              </w:rPr>
              <w:t xml:space="preserve"> 1.0</w:t>
            </w:r>
            <w:r>
              <w:rPr>
                <w:sz w:val="18"/>
              </w:rPr>
              <w:t>?</w:t>
            </w:r>
          </w:p>
        </w:tc>
      </w:tr>
      <w:tr w:rsidR="007B44AF" w:rsidRPr="006273E5" w:rsidTr="000817AD">
        <w:tc>
          <w:tcPr>
            <w:tcW w:w="734" w:type="dxa"/>
          </w:tcPr>
          <w:p w:rsidR="007B44AF" w:rsidRDefault="007B44AF" w:rsidP="000817AD">
            <w:r>
              <w:t>9:30</w:t>
            </w:r>
          </w:p>
        </w:tc>
        <w:tc>
          <w:tcPr>
            <w:tcW w:w="1027" w:type="dxa"/>
          </w:tcPr>
          <w:p w:rsidR="007B44AF" w:rsidRDefault="007B44AF" w:rsidP="000817AD">
            <w:r>
              <w:t>:60</w:t>
            </w:r>
          </w:p>
        </w:tc>
        <w:tc>
          <w:tcPr>
            <w:tcW w:w="4253" w:type="dxa"/>
          </w:tcPr>
          <w:p w:rsidR="007B44AF" w:rsidRDefault="007B44AF" w:rsidP="000817AD">
            <w:r>
              <w:t xml:space="preserve">Simple walk through: verbs, </w:t>
            </w:r>
            <w:proofErr w:type="spellStart"/>
            <w:r>
              <w:t>libfabrics</w:t>
            </w:r>
            <w:proofErr w:type="spellEnd"/>
          </w:p>
        </w:tc>
        <w:tc>
          <w:tcPr>
            <w:tcW w:w="3562" w:type="dxa"/>
          </w:tcPr>
          <w:p w:rsidR="007B44AF" w:rsidRPr="006273E5" w:rsidRDefault="007B44AF" w:rsidP="000817AD">
            <w:pPr>
              <w:rPr>
                <w:sz w:val="18"/>
              </w:rPr>
            </w:pPr>
            <w:r>
              <w:rPr>
                <w:sz w:val="18"/>
              </w:rPr>
              <w:t>Frank Berry</w:t>
            </w:r>
          </w:p>
        </w:tc>
      </w:tr>
      <w:tr w:rsidR="007B44AF" w:rsidRPr="006273E5" w:rsidTr="000817AD">
        <w:tc>
          <w:tcPr>
            <w:tcW w:w="734" w:type="dxa"/>
          </w:tcPr>
          <w:p w:rsidR="007B44AF" w:rsidRDefault="007B44AF" w:rsidP="000817AD">
            <w:r>
              <w:t>10:30</w:t>
            </w:r>
          </w:p>
        </w:tc>
        <w:tc>
          <w:tcPr>
            <w:tcW w:w="1027" w:type="dxa"/>
          </w:tcPr>
          <w:p w:rsidR="007B44AF" w:rsidRDefault="007B44AF" w:rsidP="000817AD">
            <w:r>
              <w:t>:15</w:t>
            </w:r>
          </w:p>
        </w:tc>
        <w:tc>
          <w:tcPr>
            <w:tcW w:w="4253" w:type="dxa"/>
          </w:tcPr>
          <w:p w:rsidR="007B44AF" w:rsidRDefault="007B44AF" w:rsidP="000817AD">
            <w:r>
              <w:t>Break</w:t>
            </w:r>
          </w:p>
        </w:tc>
        <w:tc>
          <w:tcPr>
            <w:tcW w:w="3562" w:type="dxa"/>
          </w:tcPr>
          <w:p w:rsidR="007B44AF" w:rsidRPr="006273E5" w:rsidRDefault="007B44AF" w:rsidP="000817AD">
            <w:pPr>
              <w:rPr>
                <w:sz w:val="18"/>
              </w:rPr>
            </w:pPr>
          </w:p>
        </w:tc>
      </w:tr>
      <w:tr w:rsidR="007B44AF" w:rsidTr="000817AD">
        <w:tc>
          <w:tcPr>
            <w:tcW w:w="734" w:type="dxa"/>
          </w:tcPr>
          <w:p w:rsidR="007B44AF" w:rsidRDefault="007B44AF" w:rsidP="000817AD">
            <w:r>
              <w:t>10:45</w:t>
            </w:r>
          </w:p>
        </w:tc>
        <w:tc>
          <w:tcPr>
            <w:tcW w:w="1027" w:type="dxa"/>
          </w:tcPr>
          <w:p w:rsidR="007B44AF" w:rsidRDefault="007B44AF" w:rsidP="000817AD">
            <w:r>
              <w:t>:75</w:t>
            </w:r>
          </w:p>
        </w:tc>
        <w:tc>
          <w:tcPr>
            <w:tcW w:w="4253" w:type="dxa"/>
          </w:tcPr>
          <w:p w:rsidR="007B44AF" w:rsidRDefault="007B44AF" w:rsidP="000817AD">
            <w:r>
              <w:t>Set-up a pseudo-code exercise</w:t>
            </w:r>
          </w:p>
        </w:tc>
        <w:tc>
          <w:tcPr>
            <w:tcW w:w="3562" w:type="dxa"/>
          </w:tcPr>
          <w:p w:rsidR="007B44AF" w:rsidRDefault="007B44AF" w:rsidP="000817AD">
            <w:r w:rsidRPr="007E6715">
              <w:rPr>
                <w:sz w:val="18"/>
              </w:rPr>
              <w:t>Assign small groups</w:t>
            </w:r>
          </w:p>
        </w:tc>
      </w:tr>
      <w:tr w:rsidR="007B44AF" w:rsidTr="000817AD">
        <w:tc>
          <w:tcPr>
            <w:tcW w:w="734" w:type="dxa"/>
          </w:tcPr>
          <w:p w:rsidR="007B44AF" w:rsidRDefault="007B44AF" w:rsidP="000817AD">
            <w:r>
              <w:t>12:15</w:t>
            </w:r>
          </w:p>
        </w:tc>
        <w:tc>
          <w:tcPr>
            <w:tcW w:w="1027" w:type="dxa"/>
          </w:tcPr>
          <w:p w:rsidR="007B44AF" w:rsidRDefault="007B44AF" w:rsidP="000817AD">
            <w:r>
              <w:t>:45</w:t>
            </w:r>
          </w:p>
        </w:tc>
        <w:tc>
          <w:tcPr>
            <w:tcW w:w="4253" w:type="dxa"/>
          </w:tcPr>
          <w:p w:rsidR="007B44AF" w:rsidRDefault="007B44AF" w:rsidP="000817AD">
            <w:r>
              <w:t>lunch</w:t>
            </w:r>
          </w:p>
        </w:tc>
        <w:tc>
          <w:tcPr>
            <w:tcW w:w="3562" w:type="dxa"/>
          </w:tcPr>
          <w:p w:rsidR="007B44AF" w:rsidRDefault="007B44AF" w:rsidP="000817AD"/>
        </w:tc>
      </w:tr>
    </w:tbl>
    <w:p w:rsidR="007B44AF" w:rsidRDefault="007B44AF" w:rsidP="005E4CC3">
      <w:pPr>
        <w:spacing w:after="0"/>
        <w:rPr>
          <w:b/>
        </w:rPr>
      </w:pPr>
    </w:p>
    <w:p w:rsidR="00905869" w:rsidRDefault="00B269D2" w:rsidP="00D13D29">
      <w:pPr>
        <w:spacing w:after="0"/>
      </w:pPr>
      <w:r>
        <w:rPr>
          <w:b/>
        </w:rPr>
        <w:t>Agenda bashing</w:t>
      </w:r>
    </w:p>
    <w:p w:rsidR="00EC6F4F" w:rsidRDefault="00856935" w:rsidP="005E4CC3">
      <w:pPr>
        <w:spacing w:after="0"/>
      </w:pPr>
      <w:r>
        <w:t xml:space="preserve">Simple </w:t>
      </w:r>
      <w:proofErr w:type="spellStart"/>
      <w:r>
        <w:t>walkthrus</w:t>
      </w:r>
      <w:proofErr w:type="spellEnd"/>
      <w:r>
        <w:t xml:space="preserve"> – an hour should be enough</w:t>
      </w:r>
    </w:p>
    <w:p w:rsidR="00856935" w:rsidRDefault="007C11A8" w:rsidP="005E4CC3">
      <w:pPr>
        <w:spacing w:after="0"/>
      </w:pPr>
      <w:r>
        <w:t>Pseudo-code</w:t>
      </w:r>
    </w:p>
    <w:p w:rsidR="00856935" w:rsidRDefault="00856935" w:rsidP="00856935">
      <w:pPr>
        <w:pStyle w:val="ListParagraph"/>
        <w:numPr>
          <w:ilvl w:val="0"/>
          <w:numId w:val="8"/>
        </w:numPr>
        <w:spacing w:after="0"/>
      </w:pPr>
      <w:r>
        <w:t>For MPI, normally have broad topics such as tools, point to point, collective</w:t>
      </w:r>
      <w:r w:rsidR="007C11A8">
        <w:t>s</w:t>
      </w:r>
      <w:r>
        <w:t>, one-sided</w:t>
      </w:r>
      <w:r w:rsidR="007C11A8">
        <w:t xml:space="preserve"> ops</w:t>
      </w:r>
      <w:r>
        <w:t xml:space="preserve">, etc.  </w:t>
      </w:r>
      <w:proofErr w:type="gramStart"/>
      <w:r>
        <w:t>essentially</w:t>
      </w:r>
      <w:proofErr w:type="gramEnd"/>
      <w:r>
        <w:t xml:space="preserve"> broken down by chapter.</w:t>
      </w:r>
    </w:p>
    <w:p w:rsidR="00B269D2" w:rsidRDefault="00CB2A4E" w:rsidP="00B269D2">
      <w:pPr>
        <w:spacing w:after="0"/>
      </w:pPr>
      <w:r>
        <w:t>Liran Liss – cannot attend, but Rich Graham will be present on Tuesday only.  MLNX therefore requests the verbs extension topic be moved to Tuesday.</w:t>
      </w:r>
      <w:r w:rsidR="00B269D2">
        <w:t xml:space="preserve">  P</w:t>
      </w:r>
      <w:r w:rsidR="00B269D2">
        <w:t xml:space="preserve">urpose is to show how the basic concepts raised over the past year can be exposed using the verbs interface. Plan to touch on key issues such as efficient APIs, address vectors, progress model, etc.  </w:t>
      </w:r>
      <w:r w:rsidR="00B269D2">
        <w:t>Suggestion was made to</w:t>
      </w:r>
      <w:r w:rsidR="00B269D2">
        <w:t xml:space="preserve"> contact Roland Drier</w:t>
      </w:r>
      <w:r w:rsidR="00B269D2">
        <w:t xml:space="preserve"> (kernel maintainer) to </w:t>
      </w:r>
      <w:r w:rsidR="00B269D2">
        <w:t xml:space="preserve">see </w:t>
      </w:r>
      <w:r w:rsidR="00B269D2">
        <w:t>how receptive</w:t>
      </w:r>
      <w:r w:rsidR="00B269D2">
        <w:t xml:space="preserve"> he</w:t>
      </w:r>
      <w:r w:rsidR="00B269D2">
        <w:t xml:space="preserve"> is</w:t>
      </w:r>
      <w:r w:rsidR="00B269D2">
        <w:t xml:space="preserve"> toward the sort of approaches being proposed.</w:t>
      </w:r>
    </w:p>
    <w:p w:rsidR="00CB2A4E" w:rsidRDefault="00CB2A4E" w:rsidP="00CB2A4E">
      <w:pPr>
        <w:spacing w:after="0"/>
      </w:pPr>
      <w:r>
        <w:t xml:space="preserve">Are there IP-related issues?  Example was given of </w:t>
      </w:r>
      <w:proofErr w:type="spellStart"/>
      <w:r>
        <w:t>RAMBus</w:t>
      </w:r>
      <w:proofErr w:type="spellEnd"/>
      <w:r>
        <w:t xml:space="preserve">, which introduced some patented items </w:t>
      </w:r>
      <w:proofErr w:type="gramStart"/>
      <w:r>
        <w:t>to a</w:t>
      </w:r>
      <w:proofErr w:type="gramEnd"/>
      <w:r>
        <w:t xml:space="preserve"> standard thus forcing adopters to license the items.</w:t>
      </w:r>
    </w:p>
    <w:p w:rsidR="00B269D2" w:rsidRDefault="00B269D2" w:rsidP="00CB2A4E">
      <w:pPr>
        <w:spacing w:after="0"/>
      </w:pPr>
      <w:r>
        <w:t>AR – Paul to follow up with the Board of Directors.  This will probably wait until October when Jim Ryan returns from sabbatical.</w:t>
      </w:r>
    </w:p>
    <w:p w:rsidR="003B6421" w:rsidRDefault="00B269D2" w:rsidP="00CB2A4E">
      <w:pPr>
        <w:spacing w:after="0"/>
      </w:pPr>
      <w:r>
        <w:t>M</w:t>
      </w:r>
      <w:r w:rsidR="003B6421">
        <w:t>odels</w:t>
      </w:r>
      <w:r>
        <w:t xml:space="preserve"> to guide</w:t>
      </w:r>
      <w:r w:rsidR="003B6421">
        <w:t xml:space="preserve"> implementation – the objective is to identify ways of creating models that can be used</w:t>
      </w:r>
      <w:r>
        <w:t xml:space="preserve"> to guide </w:t>
      </w:r>
      <w:r w:rsidR="003B6421">
        <w:t>those accessing the APIs, both from the application layer looking down and the provider layer looking up.</w:t>
      </w:r>
      <w:r>
        <w:t xml:space="preserve">  Currently, things like </w:t>
      </w:r>
      <w:proofErr w:type="spellStart"/>
      <w:proofErr w:type="gramStart"/>
      <w:r>
        <w:t>ib</w:t>
      </w:r>
      <w:proofErr w:type="spellEnd"/>
      <w:proofErr w:type="gramEnd"/>
      <w:r>
        <w:t xml:space="preserve"> </w:t>
      </w:r>
      <w:proofErr w:type="spellStart"/>
      <w:r>
        <w:t>microbenchmarks</w:t>
      </w:r>
      <w:proofErr w:type="spellEnd"/>
      <w:r>
        <w:t xml:space="preserve"> are used as (inadequate) stand-ins.</w:t>
      </w:r>
    </w:p>
    <w:p w:rsidR="007C11A8" w:rsidRDefault="00D1189B" w:rsidP="007C11A8">
      <w:pPr>
        <w:pStyle w:val="ListParagraph"/>
        <w:numPr>
          <w:ilvl w:val="0"/>
          <w:numId w:val="8"/>
        </w:numPr>
        <w:spacing w:after="0"/>
      </w:pPr>
      <w:r>
        <w:t xml:space="preserve">Howard </w:t>
      </w:r>
      <w:r w:rsidR="007C11A8">
        <w:t>will</w:t>
      </w:r>
      <w:r>
        <w:t xml:space="preserve"> support the discussion from the provider level.  </w:t>
      </w:r>
    </w:p>
    <w:p w:rsidR="00CB2A4E" w:rsidRDefault="00D1189B" w:rsidP="007C11A8">
      <w:pPr>
        <w:pStyle w:val="ListParagraph"/>
        <w:numPr>
          <w:ilvl w:val="0"/>
          <w:numId w:val="8"/>
        </w:numPr>
        <w:spacing w:after="0"/>
      </w:pPr>
      <w:r>
        <w:t xml:space="preserve">Sean will </w:t>
      </w:r>
      <w:r w:rsidR="003B6421">
        <w:t xml:space="preserve">lead the discussion </w:t>
      </w:r>
      <w:r>
        <w:t xml:space="preserve">from the app </w:t>
      </w:r>
      <w:r w:rsidR="003B6421">
        <w:t xml:space="preserve">layer looking </w:t>
      </w:r>
      <w:r>
        <w:t>down.</w:t>
      </w:r>
    </w:p>
    <w:p w:rsidR="00D1189B" w:rsidRDefault="00D1189B" w:rsidP="00CB2A4E">
      <w:pPr>
        <w:spacing w:after="0"/>
      </w:pPr>
      <w:r>
        <w:t>Management and addressing assumptions – We haven’t focused on management interactions yet, but clearly it will impact the APIs and the way applications use the API.  M</w:t>
      </w:r>
      <w:r w:rsidR="00B269D2">
        <w:t>ove this to Wednesday at 9:00am to line up</w:t>
      </w:r>
      <w:r>
        <w:t xml:space="preserve"> with a scalable SA meeting that regularly occurs on Wednesday.</w:t>
      </w:r>
    </w:p>
    <w:p w:rsidR="00D1189B" w:rsidRDefault="00B269D2" w:rsidP="00CB2A4E">
      <w:pPr>
        <w:spacing w:after="0"/>
      </w:pPr>
      <w:r>
        <w:t>N</w:t>
      </w:r>
      <w:r w:rsidR="00FA2CB7">
        <w:t xml:space="preserve">eed more than </w:t>
      </w:r>
      <w:proofErr w:type="gramStart"/>
      <w:r w:rsidR="00FA2CB7">
        <w:t>an</w:t>
      </w:r>
      <w:proofErr w:type="gramEnd"/>
      <w:r w:rsidR="00FA2CB7">
        <w:t xml:space="preserve"> one hour for Requirements wrap up.</w:t>
      </w:r>
    </w:p>
    <w:p w:rsidR="00AB7E49" w:rsidRDefault="00AB7E49" w:rsidP="005E4CC3">
      <w:pPr>
        <w:spacing w:after="0"/>
        <w:rPr>
          <w:b/>
        </w:rPr>
      </w:pPr>
    </w:p>
    <w:p w:rsidR="00C546DA" w:rsidRDefault="00C546DA" w:rsidP="00060571">
      <w:pPr>
        <w:spacing w:after="0"/>
        <w:rPr>
          <w:b/>
        </w:rPr>
      </w:pPr>
      <w:r>
        <w:rPr>
          <w:b/>
        </w:rPr>
        <w:t>Timeline discussion</w:t>
      </w:r>
    </w:p>
    <w:p w:rsidR="00C546DA" w:rsidRDefault="00C546DA" w:rsidP="00060571">
      <w:pPr>
        <w:spacing w:after="0"/>
      </w:pPr>
      <w:r>
        <w:t xml:space="preserve">What is 1.0?  Or is it really 0.x?  </w:t>
      </w:r>
    </w:p>
    <w:p w:rsidR="00C546DA" w:rsidRDefault="00C546DA" w:rsidP="00C546DA">
      <w:pPr>
        <w:pStyle w:val="ListParagraph"/>
        <w:numPr>
          <w:ilvl w:val="0"/>
          <w:numId w:val="8"/>
        </w:numPr>
        <w:spacing w:after="0"/>
      </w:pPr>
      <w:r>
        <w:t>Identify features needed.</w:t>
      </w:r>
    </w:p>
    <w:p w:rsidR="00C546DA" w:rsidRDefault="00C546DA" w:rsidP="00C546DA">
      <w:pPr>
        <w:pStyle w:val="ListParagraph"/>
        <w:numPr>
          <w:ilvl w:val="0"/>
          <w:numId w:val="8"/>
        </w:numPr>
        <w:spacing w:after="0"/>
      </w:pPr>
      <w:r>
        <w:t>At least one</w:t>
      </w:r>
      <w:r w:rsidR="003D32F7">
        <w:t xml:space="preserve"> reference</w:t>
      </w:r>
      <w:r>
        <w:t xml:space="preserve"> provider (user space, but maybe both?)</w:t>
      </w:r>
    </w:p>
    <w:p w:rsidR="00516D5D" w:rsidRDefault="00516D5D" w:rsidP="00516D5D">
      <w:pPr>
        <w:pStyle w:val="ListParagraph"/>
        <w:numPr>
          <w:ilvl w:val="1"/>
          <w:numId w:val="8"/>
        </w:numPr>
        <w:spacing w:after="0"/>
      </w:pPr>
      <w:r>
        <w:t>Should be able to stimulate unexpected behaviors causing common application errors. “semantic stress test”</w:t>
      </w:r>
    </w:p>
    <w:p w:rsidR="00516D5D" w:rsidRDefault="00516D5D" w:rsidP="00516D5D">
      <w:pPr>
        <w:pStyle w:val="ListParagraph"/>
        <w:numPr>
          <w:ilvl w:val="1"/>
          <w:numId w:val="8"/>
        </w:numPr>
        <w:spacing w:after="0"/>
      </w:pPr>
      <w:r>
        <w:t>Nice to have a provider that would run on any POSIX provider.</w:t>
      </w:r>
    </w:p>
    <w:p w:rsidR="00C546DA" w:rsidRDefault="00C546DA" w:rsidP="00C546DA">
      <w:pPr>
        <w:pStyle w:val="ListParagraph"/>
        <w:numPr>
          <w:ilvl w:val="0"/>
          <w:numId w:val="8"/>
        </w:numPr>
        <w:spacing w:after="0"/>
      </w:pPr>
      <w:r>
        <w:t xml:space="preserve">Is this 1.0 for </w:t>
      </w:r>
      <w:proofErr w:type="spellStart"/>
      <w:r>
        <w:t>libfabrics</w:t>
      </w:r>
      <w:proofErr w:type="spellEnd"/>
      <w:r>
        <w:t xml:space="preserve"> (including providers?) or 1.0 for the APIs?</w:t>
      </w:r>
    </w:p>
    <w:p w:rsidR="00C546DA" w:rsidRDefault="003D32F7" w:rsidP="00C546DA">
      <w:pPr>
        <w:pStyle w:val="ListParagraph"/>
        <w:numPr>
          <w:ilvl w:val="0"/>
          <w:numId w:val="8"/>
        </w:numPr>
        <w:spacing w:after="0"/>
      </w:pPr>
      <w:r>
        <w:lastRenderedPageBreak/>
        <w:t>C</w:t>
      </w:r>
      <w:r w:rsidR="00C546DA">
        <w:t>ompat</w:t>
      </w:r>
      <w:r>
        <w:t>ible with RDMA CM</w:t>
      </w:r>
      <w:r w:rsidR="005D24BA">
        <w:t>, and/or management infrastructure (may be provider-based)</w:t>
      </w:r>
    </w:p>
    <w:p w:rsidR="00C546DA" w:rsidRDefault="003D32F7" w:rsidP="00C546DA">
      <w:pPr>
        <w:pStyle w:val="ListParagraph"/>
        <w:numPr>
          <w:ilvl w:val="0"/>
          <w:numId w:val="8"/>
        </w:numPr>
        <w:spacing w:after="0"/>
      </w:pPr>
      <w:r>
        <w:t>Does not have to be performant.</w:t>
      </w:r>
    </w:p>
    <w:p w:rsidR="003D32F7" w:rsidRDefault="003D32F7" w:rsidP="00C546DA">
      <w:pPr>
        <w:pStyle w:val="ListParagraph"/>
        <w:numPr>
          <w:ilvl w:val="0"/>
          <w:numId w:val="8"/>
        </w:numPr>
        <w:spacing w:after="0"/>
      </w:pPr>
      <w:r>
        <w:t>Must have a query facility, given that not all APIs will be available to begin.</w:t>
      </w:r>
    </w:p>
    <w:p w:rsidR="003D32F7" w:rsidRDefault="005D24BA" w:rsidP="00C546DA">
      <w:pPr>
        <w:pStyle w:val="ListParagraph"/>
        <w:numPr>
          <w:ilvl w:val="0"/>
          <w:numId w:val="8"/>
        </w:numPr>
        <w:spacing w:after="0"/>
      </w:pPr>
      <w:r>
        <w:t>Unit test - Test suite for</w:t>
      </w:r>
      <w:r w:rsidR="003D32F7">
        <w:t xml:space="preserve"> APIs</w:t>
      </w:r>
    </w:p>
    <w:p w:rsidR="00516D5D" w:rsidRDefault="005D24BA" w:rsidP="00516D5D">
      <w:pPr>
        <w:pStyle w:val="ListParagraph"/>
        <w:numPr>
          <w:ilvl w:val="0"/>
          <w:numId w:val="8"/>
        </w:numPr>
        <w:spacing w:after="0"/>
      </w:pPr>
      <w:r>
        <w:t xml:space="preserve">Functional test - </w:t>
      </w:r>
      <w:r w:rsidR="003D32F7">
        <w:t>At least one ‘reference’</w:t>
      </w:r>
      <w:r>
        <w:t xml:space="preserve"> application, driven by the ‘minimum APIs discussion’</w:t>
      </w:r>
    </w:p>
    <w:p w:rsidR="005D24BA" w:rsidRDefault="005D24BA" w:rsidP="00C546DA">
      <w:pPr>
        <w:pStyle w:val="ListParagraph"/>
        <w:numPr>
          <w:ilvl w:val="0"/>
          <w:numId w:val="8"/>
        </w:numPr>
        <w:spacing w:after="0"/>
      </w:pPr>
      <w:r>
        <w:t>Delay support for verbs extensions</w:t>
      </w:r>
    </w:p>
    <w:p w:rsidR="005D24BA" w:rsidRDefault="005D24BA" w:rsidP="00C546DA">
      <w:pPr>
        <w:pStyle w:val="ListParagraph"/>
        <w:numPr>
          <w:ilvl w:val="0"/>
          <w:numId w:val="8"/>
        </w:numPr>
        <w:spacing w:after="0"/>
      </w:pPr>
      <w:r>
        <w:t>Mechanism to allow vendor extensions</w:t>
      </w:r>
    </w:p>
    <w:p w:rsidR="005D24BA" w:rsidRDefault="005D24BA" w:rsidP="00C546DA">
      <w:pPr>
        <w:pStyle w:val="ListParagraph"/>
        <w:numPr>
          <w:ilvl w:val="0"/>
          <w:numId w:val="8"/>
        </w:numPr>
        <w:spacing w:after="0"/>
      </w:pPr>
      <w:r>
        <w:t>A versioning mechanism</w:t>
      </w:r>
    </w:p>
    <w:p w:rsidR="005D24BA" w:rsidRDefault="005D24BA" w:rsidP="00C546DA">
      <w:pPr>
        <w:pStyle w:val="ListParagraph"/>
        <w:numPr>
          <w:ilvl w:val="0"/>
          <w:numId w:val="8"/>
        </w:numPr>
        <w:spacing w:after="0"/>
      </w:pPr>
      <w:r>
        <w:t>Code snippets/examples</w:t>
      </w:r>
    </w:p>
    <w:p w:rsidR="005D24BA" w:rsidRDefault="005D24BA" w:rsidP="00C546DA">
      <w:pPr>
        <w:pStyle w:val="ListParagraph"/>
        <w:numPr>
          <w:ilvl w:val="0"/>
          <w:numId w:val="8"/>
        </w:numPr>
        <w:spacing w:after="0"/>
      </w:pPr>
      <w:r>
        <w:t>A defined release mechanism</w:t>
      </w:r>
    </w:p>
    <w:p w:rsidR="00E36948" w:rsidRDefault="00E36948" w:rsidP="00C546DA">
      <w:pPr>
        <w:pStyle w:val="ListParagraph"/>
        <w:numPr>
          <w:ilvl w:val="0"/>
          <w:numId w:val="8"/>
        </w:numPr>
        <w:spacing w:after="0"/>
      </w:pPr>
      <w:r>
        <w:t>Fully documented, “Google-able” man pages</w:t>
      </w:r>
    </w:p>
    <w:p w:rsidR="00C546DA" w:rsidRPr="00E36948" w:rsidRDefault="00E36948" w:rsidP="00060571">
      <w:pPr>
        <w:pStyle w:val="ListParagraph"/>
        <w:numPr>
          <w:ilvl w:val="0"/>
          <w:numId w:val="8"/>
        </w:numPr>
        <w:spacing w:after="0"/>
        <w:rPr>
          <w:b/>
        </w:rPr>
      </w:pPr>
      <w:r>
        <w:t>Needs to have:</w:t>
      </w:r>
    </w:p>
    <w:p w:rsidR="00E36948" w:rsidRPr="00E36948" w:rsidRDefault="00E36948" w:rsidP="00E36948">
      <w:pPr>
        <w:pStyle w:val="ListParagraph"/>
        <w:numPr>
          <w:ilvl w:val="1"/>
          <w:numId w:val="8"/>
        </w:numPr>
        <w:spacing w:after="0"/>
        <w:rPr>
          <w:b/>
        </w:rPr>
      </w:pPr>
      <w:r>
        <w:t>Upstream repo location.</w:t>
      </w:r>
    </w:p>
    <w:p w:rsidR="00E36948" w:rsidRPr="00E36948" w:rsidRDefault="00E36948" w:rsidP="00E36948">
      <w:pPr>
        <w:pStyle w:val="ListParagraph"/>
        <w:numPr>
          <w:ilvl w:val="1"/>
          <w:numId w:val="8"/>
        </w:numPr>
        <w:spacing w:after="0"/>
        <w:rPr>
          <w:b/>
        </w:rPr>
      </w:pPr>
      <w:r>
        <w:t xml:space="preserve">Upstream </w:t>
      </w:r>
      <w:proofErr w:type="spellStart"/>
      <w:r>
        <w:t>tarball</w:t>
      </w:r>
      <w:proofErr w:type="spellEnd"/>
      <w:r>
        <w:t xml:space="preserve"> location for source code releases.</w:t>
      </w:r>
    </w:p>
    <w:p w:rsidR="00E36948" w:rsidRPr="00FB6293" w:rsidRDefault="00E36948" w:rsidP="00E36948">
      <w:pPr>
        <w:pStyle w:val="ListParagraph"/>
        <w:numPr>
          <w:ilvl w:val="1"/>
          <w:numId w:val="8"/>
        </w:numPr>
        <w:spacing w:after="0"/>
        <w:rPr>
          <w:b/>
        </w:rPr>
      </w:pPr>
      <w:r>
        <w:t>Independent release schedule, not tied to OFED.</w:t>
      </w:r>
    </w:p>
    <w:p w:rsidR="00FB6293" w:rsidRPr="00FB6293" w:rsidRDefault="00FB6293" w:rsidP="00FB6293">
      <w:pPr>
        <w:pStyle w:val="ListParagraph"/>
        <w:numPr>
          <w:ilvl w:val="0"/>
          <w:numId w:val="8"/>
        </w:numPr>
        <w:spacing w:after="0"/>
        <w:rPr>
          <w:b/>
        </w:rPr>
      </w:pPr>
      <w:r>
        <w:t xml:space="preserve">To </w:t>
      </w:r>
      <w:proofErr w:type="spellStart"/>
      <w:r>
        <w:t>Github</w:t>
      </w:r>
      <w:proofErr w:type="spellEnd"/>
      <w:r>
        <w:t xml:space="preserve"> or not to </w:t>
      </w:r>
      <w:proofErr w:type="spellStart"/>
      <w:r>
        <w:t>Github</w:t>
      </w:r>
      <w:proofErr w:type="spellEnd"/>
      <w:r>
        <w:t>…that is the question.</w:t>
      </w:r>
    </w:p>
    <w:p w:rsidR="00FB6293" w:rsidRPr="00FB6293" w:rsidRDefault="00FB6293" w:rsidP="00FB6293">
      <w:pPr>
        <w:pStyle w:val="ListParagraph"/>
        <w:numPr>
          <w:ilvl w:val="1"/>
          <w:numId w:val="8"/>
        </w:numPr>
        <w:spacing w:after="0"/>
        <w:rPr>
          <w:b/>
        </w:rPr>
      </w:pPr>
      <w:r>
        <w:t>Bug tracking mechanism</w:t>
      </w:r>
    </w:p>
    <w:p w:rsidR="00E36948" w:rsidRPr="00FB6293" w:rsidRDefault="00FB6293" w:rsidP="00FB6293">
      <w:pPr>
        <w:pStyle w:val="ListParagraph"/>
        <w:numPr>
          <w:ilvl w:val="1"/>
          <w:numId w:val="8"/>
        </w:numPr>
        <w:spacing w:after="0"/>
        <w:rPr>
          <w:b/>
        </w:rPr>
      </w:pPr>
      <w:r>
        <w:t>Volunteers: Jeff S., Jeff Hammond, Sean Hefty, Ken R.</w:t>
      </w:r>
    </w:p>
    <w:p w:rsidR="00FB6293" w:rsidRDefault="00FB6293" w:rsidP="00FB6293">
      <w:pPr>
        <w:spacing w:after="0"/>
      </w:pPr>
      <w:r w:rsidRPr="00FB6293">
        <w:t xml:space="preserve">IP question </w:t>
      </w:r>
      <w:r>
        <w:t>–</w:t>
      </w:r>
      <w:r w:rsidRPr="00FB6293">
        <w:t xml:space="preserve"> </w:t>
      </w:r>
      <w:r>
        <w:t>This is a question for the board of directors.</w:t>
      </w:r>
    </w:p>
    <w:p w:rsidR="00FB6293" w:rsidRDefault="00FB6293" w:rsidP="00FB6293">
      <w:pPr>
        <w:spacing w:after="0"/>
      </w:pPr>
      <w:r>
        <w:t xml:space="preserve">AR- Paul – </w:t>
      </w:r>
      <w:proofErr w:type="gramStart"/>
      <w:r>
        <w:t>raise</w:t>
      </w:r>
      <w:proofErr w:type="gramEnd"/>
      <w:r>
        <w:t xml:space="preserve"> this at the </w:t>
      </w:r>
      <w:proofErr w:type="spellStart"/>
      <w:r>
        <w:t>BoD</w:t>
      </w:r>
      <w:proofErr w:type="spellEnd"/>
      <w:r>
        <w:t xml:space="preserve"> on Jim Ryan’s return from sabbatical (10/4/14).</w:t>
      </w:r>
    </w:p>
    <w:p w:rsidR="00FB6293" w:rsidRDefault="00FB6293" w:rsidP="00FB6293">
      <w:pPr>
        <w:spacing w:after="0"/>
      </w:pPr>
    </w:p>
    <w:p w:rsidR="00FB6293" w:rsidRDefault="00FB6293" w:rsidP="00FB6293">
      <w:pPr>
        <w:spacing w:after="0"/>
        <w:rPr>
          <w:b/>
        </w:rPr>
      </w:pPr>
      <w:r w:rsidRPr="00FB6293">
        <w:rPr>
          <w:b/>
        </w:rPr>
        <w:t>Simple Code Walkthrough</w:t>
      </w:r>
      <w:r>
        <w:rPr>
          <w:b/>
        </w:rPr>
        <w:t xml:space="preserve"> – </w:t>
      </w:r>
      <w:proofErr w:type="spellStart"/>
      <w:r>
        <w:rPr>
          <w:b/>
        </w:rPr>
        <w:t>Arun</w:t>
      </w:r>
      <w:proofErr w:type="spellEnd"/>
      <w:r>
        <w:rPr>
          <w:b/>
        </w:rPr>
        <w:t xml:space="preserve"> </w:t>
      </w:r>
      <w:proofErr w:type="spellStart"/>
      <w:r>
        <w:rPr>
          <w:b/>
        </w:rPr>
        <w:t>Ilango</w:t>
      </w:r>
      <w:proofErr w:type="spellEnd"/>
      <w:r>
        <w:rPr>
          <w:b/>
        </w:rPr>
        <w:t xml:space="preserve"> / Frank Berry / Sean Hefty</w:t>
      </w:r>
    </w:p>
    <w:p w:rsidR="00FB6293" w:rsidRDefault="00492F8B" w:rsidP="00FB6293">
      <w:pPr>
        <w:spacing w:after="0"/>
      </w:pPr>
      <w:proofErr w:type="spellStart"/>
      <w:proofErr w:type="gramStart"/>
      <w:r>
        <w:t>rc_pingpong.c</w:t>
      </w:r>
      <w:proofErr w:type="spellEnd"/>
      <w:proofErr w:type="gramEnd"/>
      <w:r w:rsidR="004C546F">
        <w:t xml:space="preserve"> will be </w:t>
      </w:r>
      <w:r w:rsidR="00C8013F">
        <w:t>posted to the OFI WG website</w:t>
      </w:r>
    </w:p>
    <w:p w:rsidR="00C8013F" w:rsidRDefault="00C8013F" w:rsidP="00C8013F">
      <w:pPr>
        <w:pStyle w:val="ListParagraph"/>
        <w:numPr>
          <w:ilvl w:val="0"/>
          <w:numId w:val="8"/>
        </w:numPr>
        <w:spacing w:after="0"/>
      </w:pPr>
      <w:r>
        <w:t>Initialization section:</w:t>
      </w:r>
    </w:p>
    <w:p w:rsidR="00C8013F" w:rsidRDefault="00C8013F" w:rsidP="00C8013F">
      <w:pPr>
        <w:pStyle w:val="ListParagraph"/>
        <w:numPr>
          <w:ilvl w:val="1"/>
          <w:numId w:val="8"/>
        </w:numPr>
        <w:spacing w:after="0"/>
      </w:pPr>
      <w:r>
        <w:t xml:space="preserve">Expectation is that there will be two types of event queues, a ‘fast path’ </w:t>
      </w:r>
      <w:proofErr w:type="spellStart"/>
      <w:r>
        <w:t>eq</w:t>
      </w:r>
      <w:proofErr w:type="spellEnd"/>
      <w:r>
        <w:t xml:space="preserve"> and an </w:t>
      </w:r>
      <w:proofErr w:type="spellStart"/>
      <w:r>
        <w:t>eq</w:t>
      </w:r>
      <w:proofErr w:type="spellEnd"/>
      <w:r>
        <w:t xml:space="preserve"> reserved for control type methods.</w:t>
      </w:r>
    </w:p>
    <w:p w:rsidR="00C8013F" w:rsidRDefault="00C8013F" w:rsidP="00C8013F">
      <w:pPr>
        <w:pStyle w:val="ListParagraph"/>
        <w:numPr>
          <w:ilvl w:val="1"/>
          <w:numId w:val="8"/>
        </w:numPr>
        <w:spacing w:after="0"/>
      </w:pPr>
      <w:r>
        <w:t xml:space="preserve">Connect is expected to be a non-blocking operation, requiring binding to an </w:t>
      </w:r>
      <w:proofErr w:type="spellStart"/>
      <w:r>
        <w:t>eq</w:t>
      </w:r>
      <w:proofErr w:type="spellEnd"/>
      <w:r>
        <w:t>/</w:t>
      </w:r>
      <w:proofErr w:type="spellStart"/>
      <w:r>
        <w:t>cq</w:t>
      </w:r>
      <w:proofErr w:type="spellEnd"/>
      <w:r>
        <w:t xml:space="preserve"> of some sort.</w:t>
      </w:r>
    </w:p>
    <w:p w:rsidR="00C8013F" w:rsidRDefault="00C8013F" w:rsidP="00C8013F">
      <w:pPr>
        <w:pStyle w:val="ListParagraph"/>
        <w:numPr>
          <w:ilvl w:val="1"/>
          <w:numId w:val="8"/>
        </w:numPr>
        <w:spacing w:after="0"/>
      </w:pPr>
      <w:r>
        <w:t>There is a tradeoff between a ‘unified queue’ and separated queues.</w:t>
      </w:r>
    </w:p>
    <w:p w:rsidR="00C8013F" w:rsidRDefault="00C8013F" w:rsidP="00C8013F">
      <w:pPr>
        <w:pStyle w:val="ListParagraph"/>
        <w:numPr>
          <w:ilvl w:val="2"/>
          <w:numId w:val="8"/>
        </w:numPr>
        <w:spacing w:after="0"/>
      </w:pPr>
      <w:r>
        <w:t>Separate queues may mean that connection events (polled only infrequently) may be missed.</w:t>
      </w:r>
    </w:p>
    <w:p w:rsidR="00C8013F" w:rsidRDefault="00C8013F" w:rsidP="00C8013F">
      <w:pPr>
        <w:pStyle w:val="ListParagraph"/>
        <w:numPr>
          <w:ilvl w:val="2"/>
          <w:numId w:val="8"/>
        </w:numPr>
        <w:spacing w:after="0"/>
      </w:pPr>
      <w:r>
        <w:t>Unified queue requires a branch to go check for connection completions, reducing the efficiency of the fast path.</w:t>
      </w:r>
    </w:p>
    <w:p w:rsidR="00800DC3" w:rsidRDefault="00800DC3" w:rsidP="00800DC3">
      <w:pPr>
        <w:pStyle w:val="ListParagraph"/>
        <w:numPr>
          <w:ilvl w:val="0"/>
          <w:numId w:val="8"/>
        </w:numPr>
        <w:spacing w:after="0"/>
      </w:pPr>
      <w:proofErr w:type="spellStart"/>
      <w:r>
        <w:t>Fi_send</w:t>
      </w:r>
      <w:proofErr w:type="spellEnd"/>
      <w:r>
        <w:t xml:space="preserve"> – some question about passing in pointers to the </w:t>
      </w:r>
      <w:proofErr w:type="spellStart"/>
      <w:r>
        <w:t>fi_send</w:t>
      </w:r>
      <w:proofErr w:type="spellEnd"/>
      <w:r>
        <w:t xml:space="preserve"> call.  It is recognized that the current structure may be problematical for certain architectures (ARM?), but there is currently no alternative proposal on the table.</w:t>
      </w:r>
    </w:p>
    <w:p w:rsidR="00800DC3" w:rsidRDefault="00800DC3" w:rsidP="00800DC3">
      <w:pPr>
        <w:pStyle w:val="ListParagraph"/>
        <w:numPr>
          <w:ilvl w:val="0"/>
          <w:numId w:val="8"/>
        </w:numPr>
        <w:spacing w:after="0"/>
      </w:pPr>
      <w:r>
        <w:t>Completion events</w:t>
      </w:r>
    </w:p>
    <w:p w:rsidR="00800DC3" w:rsidRDefault="00800DC3" w:rsidP="00800DC3">
      <w:pPr>
        <w:pStyle w:val="ListParagraph"/>
        <w:numPr>
          <w:ilvl w:val="1"/>
          <w:numId w:val="8"/>
        </w:numPr>
        <w:spacing w:after="0"/>
      </w:pPr>
      <w:r>
        <w:t>Currently there is no completion event that does callbacks.</w:t>
      </w:r>
    </w:p>
    <w:p w:rsidR="00477640" w:rsidRDefault="00477640" w:rsidP="00477640">
      <w:pPr>
        <w:spacing w:after="0"/>
        <w:rPr>
          <w:b/>
        </w:rPr>
      </w:pPr>
      <w:r w:rsidRPr="00477640">
        <w:rPr>
          <w:b/>
        </w:rPr>
        <w:t xml:space="preserve">Application Mapping Over </w:t>
      </w:r>
      <w:proofErr w:type="spellStart"/>
      <w:r w:rsidRPr="00477640">
        <w:rPr>
          <w:b/>
        </w:rPr>
        <w:t>Libfabrics</w:t>
      </w:r>
      <w:proofErr w:type="spellEnd"/>
      <w:r>
        <w:rPr>
          <w:b/>
        </w:rPr>
        <w:t xml:space="preserve"> </w:t>
      </w:r>
      <w:proofErr w:type="gramStart"/>
      <w:r>
        <w:rPr>
          <w:b/>
        </w:rPr>
        <w:t>walkthrough  –</w:t>
      </w:r>
      <w:proofErr w:type="gramEnd"/>
      <w:r>
        <w:rPr>
          <w:b/>
        </w:rPr>
        <w:t xml:space="preserve">  Charles Archer</w:t>
      </w:r>
    </w:p>
    <w:p w:rsidR="00477640" w:rsidRDefault="00477640" w:rsidP="00477640">
      <w:pPr>
        <w:pStyle w:val="ListParagraph"/>
        <w:numPr>
          <w:ilvl w:val="1"/>
          <w:numId w:val="8"/>
        </w:numPr>
        <w:spacing w:after="0"/>
      </w:pPr>
      <w:r>
        <w:t>Query interface</w:t>
      </w:r>
      <w:r w:rsidR="00240BD8">
        <w:t xml:space="preserve"> - </w:t>
      </w:r>
      <w:r>
        <w:t>For tagged messages</w:t>
      </w:r>
    </w:p>
    <w:p w:rsidR="00477640" w:rsidRDefault="00477640" w:rsidP="00477640">
      <w:pPr>
        <w:pStyle w:val="ListParagraph"/>
        <w:numPr>
          <w:ilvl w:val="1"/>
          <w:numId w:val="8"/>
        </w:numPr>
        <w:spacing w:after="0"/>
      </w:pPr>
      <w:r>
        <w:t>Address vector – two options</w:t>
      </w:r>
    </w:p>
    <w:p w:rsidR="00477640" w:rsidRDefault="00477640" w:rsidP="00477640">
      <w:pPr>
        <w:pStyle w:val="ListParagraph"/>
        <w:numPr>
          <w:ilvl w:val="2"/>
          <w:numId w:val="8"/>
        </w:numPr>
        <w:spacing w:after="0"/>
      </w:pPr>
      <w:proofErr w:type="spellStart"/>
      <w:r>
        <w:t>Addr</w:t>
      </w:r>
      <w:proofErr w:type="spellEnd"/>
    </w:p>
    <w:p w:rsidR="00477640" w:rsidRDefault="00477640" w:rsidP="00477640">
      <w:pPr>
        <w:pStyle w:val="ListParagraph"/>
        <w:numPr>
          <w:ilvl w:val="2"/>
          <w:numId w:val="8"/>
        </w:numPr>
        <w:spacing w:after="0"/>
      </w:pPr>
      <w:proofErr w:type="spellStart"/>
      <w:r>
        <w:lastRenderedPageBreak/>
        <w:t>Addr_index</w:t>
      </w:r>
      <w:proofErr w:type="spellEnd"/>
    </w:p>
    <w:p w:rsidR="00240BD8" w:rsidRDefault="00240BD8" w:rsidP="00240BD8">
      <w:pPr>
        <w:pStyle w:val="ListParagraph"/>
        <w:numPr>
          <w:ilvl w:val="1"/>
          <w:numId w:val="8"/>
        </w:numPr>
        <w:spacing w:after="0"/>
      </w:pPr>
      <w:r>
        <w:t>Completions – multiple types</w:t>
      </w:r>
    </w:p>
    <w:p w:rsidR="00240BD8" w:rsidRDefault="00240BD8" w:rsidP="00240BD8">
      <w:pPr>
        <w:pStyle w:val="ListParagraph"/>
        <w:numPr>
          <w:ilvl w:val="2"/>
          <w:numId w:val="8"/>
        </w:numPr>
        <w:spacing w:after="0"/>
      </w:pPr>
      <w:r>
        <w:t>Locally complete</w:t>
      </w:r>
    </w:p>
    <w:p w:rsidR="00240BD8" w:rsidRDefault="00240BD8" w:rsidP="00240BD8">
      <w:pPr>
        <w:pStyle w:val="ListParagraph"/>
        <w:numPr>
          <w:ilvl w:val="2"/>
          <w:numId w:val="8"/>
        </w:numPr>
        <w:spacing w:after="0"/>
      </w:pPr>
      <w:r>
        <w:t>Remote complete (operation finished on the remote side</w:t>
      </w:r>
    </w:p>
    <w:p w:rsidR="00240BD8" w:rsidRDefault="00240BD8" w:rsidP="00240BD8">
      <w:pPr>
        <w:pStyle w:val="ListParagraph"/>
        <w:numPr>
          <w:ilvl w:val="2"/>
          <w:numId w:val="8"/>
        </w:numPr>
        <w:spacing w:after="0"/>
      </w:pPr>
      <w:r>
        <w:t>Remote write to RAM</w:t>
      </w:r>
    </w:p>
    <w:p w:rsidR="00240BD8" w:rsidRDefault="00240BD8" w:rsidP="00240BD8">
      <w:pPr>
        <w:pStyle w:val="ListParagraph"/>
        <w:numPr>
          <w:ilvl w:val="2"/>
          <w:numId w:val="8"/>
        </w:numPr>
        <w:spacing w:after="0"/>
      </w:pPr>
      <w:r>
        <w:t>Others?</w:t>
      </w:r>
    </w:p>
    <w:p w:rsidR="00240BD8" w:rsidRDefault="00240BD8" w:rsidP="00240BD8">
      <w:pPr>
        <w:pStyle w:val="ListParagraph"/>
        <w:numPr>
          <w:ilvl w:val="2"/>
          <w:numId w:val="8"/>
        </w:numPr>
        <w:spacing w:after="0"/>
      </w:pPr>
      <w:r>
        <w:t>Distinguish between the API and the application.  Application only needs to know when the buffer can be re-used.</w:t>
      </w:r>
    </w:p>
    <w:p w:rsidR="00240BD8" w:rsidRDefault="00240BD8" w:rsidP="0007175C">
      <w:pPr>
        <w:pStyle w:val="ListParagraph"/>
        <w:numPr>
          <w:ilvl w:val="1"/>
          <w:numId w:val="8"/>
        </w:numPr>
        <w:spacing w:after="0"/>
      </w:pPr>
      <w:r>
        <w:t>Query interface – RMA/Atomics</w:t>
      </w:r>
      <w:bookmarkStart w:id="0" w:name="_GoBack"/>
      <w:bookmarkEnd w:id="0"/>
    </w:p>
    <w:p w:rsidR="00240BD8" w:rsidRDefault="00240BD8" w:rsidP="00240BD8">
      <w:pPr>
        <w:pStyle w:val="ListParagraph"/>
        <w:numPr>
          <w:ilvl w:val="1"/>
          <w:numId w:val="8"/>
        </w:numPr>
        <w:spacing w:after="0"/>
      </w:pPr>
      <w:r>
        <w:t>Query interface – Event Queue</w:t>
      </w:r>
    </w:p>
    <w:p w:rsidR="00240BD8" w:rsidRDefault="00240BD8" w:rsidP="00240BD8">
      <w:pPr>
        <w:pStyle w:val="ListParagraph"/>
        <w:numPr>
          <w:ilvl w:val="1"/>
          <w:numId w:val="8"/>
        </w:numPr>
        <w:spacing w:after="0"/>
      </w:pPr>
      <w:r>
        <w:t>Query limits</w:t>
      </w:r>
    </w:p>
    <w:p w:rsidR="006031D8" w:rsidRDefault="006031D8" w:rsidP="00240BD8">
      <w:pPr>
        <w:pStyle w:val="ListParagraph"/>
        <w:numPr>
          <w:ilvl w:val="1"/>
          <w:numId w:val="8"/>
        </w:numPr>
        <w:spacing w:after="0"/>
      </w:pPr>
      <w:r>
        <w:t>Short Send</w:t>
      </w:r>
    </w:p>
    <w:p w:rsidR="006031D8" w:rsidRDefault="006031D8" w:rsidP="00240BD8">
      <w:pPr>
        <w:pStyle w:val="ListParagraph"/>
        <w:numPr>
          <w:ilvl w:val="1"/>
          <w:numId w:val="8"/>
        </w:numPr>
        <w:spacing w:after="0"/>
      </w:pPr>
      <w:r>
        <w:t>Large Message Send</w:t>
      </w:r>
    </w:p>
    <w:p w:rsidR="00BA0587" w:rsidRPr="00477640" w:rsidRDefault="00BA0587" w:rsidP="00240BD8">
      <w:pPr>
        <w:pStyle w:val="ListParagraph"/>
        <w:numPr>
          <w:ilvl w:val="1"/>
          <w:numId w:val="8"/>
        </w:numPr>
        <w:spacing w:after="0"/>
      </w:pPr>
      <w:r>
        <w:t>RMA Completions</w:t>
      </w:r>
    </w:p>
    <w:p w:rsidR="004C546F" w:rsidRPr="00492F8B" w:rsidRDefault="004C546F" w:rsidP="00FB6293">
      <w:pPr>
        <w:spacing w:after="0"/>
      </w:pPr>
    </w:p>
    <w:p w:rsidR="00EC6F4F" w:rsidRPr="0099505C" w:rsidRDefault="00EC6F4F" w:rsidP="00EC6F4F">
      <w:pPr>
        <w:spacing w:after="0"/>
        <w:rPr>
          <w:b/>
        </w:rPr>
      </w:pPr>
    </w:p>
    <w:p w:rsidR="00DD1F6B" w:rsidRPr="00DD1F6B" w:rsidRDefault="00DD1F6B" w:rsidP="005E4CC3">
      <w:pPr>
        <w:spacing w:after="0"/>
      </w:pPr>
    </w:p>
    <w:sectPr w:rsidR="00DD1F6B" w:rsidRPr="00DD1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3"/>
  </w:num>
  <w:num w:numId="6">
    <w:abstractNumId w:val="2"/>
  </w:num>
  <w:num w:numId="7">
    <w:abstractNumId w:val="7"/>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570B"/>
    <w:rsid w:val="000253B9"/>
    <w:rsid w:val="00027A5C"/>
    <w:rsid w:val="0005423C"/>
    <w:rsid w:val="00054810"/>
    <w:rsid w:val="00060571"/>
    <w:rsid w:val="000710BE"/>
    <w:rsid w:val="0007175C"/>
    <w:rsid w:val="000726B1"/>
    <w:rsid w:val="000909C9"/>
    <w:rsid w:val="00091BCA"/>
    <w:rsid w:val="000A2698"/>
    <w:rsid w:val="000A30D6"/>
    <w:rsid w:val="00114D58"/>
    <w:rsid w:val="00120383"/>
    <w:rsid w:val="00197796"/>
    <w:rsid w:val="001A1D79"/>
    <w:rsid w:val="001C356C"/>
    <w:rsid w:val="001C5C23"/>
    <w:rsid w:val="001F49D2"/>
    <w:rsid w:val="00202D13"/>
    <w:rsid w:val="00213F27"/>
    <w:rsid w:val="00220B3C"/>
    <w:rsid w:val="00232DEF"/>
    <w:rsid w:val="00235161"/>
    <w:rsid w:val="00240BD8"/>
    <w:rsid w:val="00254134"/>
    <w:rsid w:val="00262DE9"/>
    <w:rsid w:val="00277928"/>
    <w:rsid w:val="002845A8"/>
    <w:rsid w:val="00285CE7"/>
    <w:rsid w:val="0029406B"/>
    <w:rsid w:val="002B5D18"/>
    <w:rsid w:val="002C4112"/>
    <w:rsid w:val="002C7CEA"/>
    <w:rsid w:val="00304ABB"/>
    <w:rsid w:val="00317F7D"/>
    <w:rsid w:val="00320311"/>
    <w:rsid w:val="003546D3"/>
    <w:rsid w:val="00356658"/>
    <w:rsid w:val="00373F4F"/>
    <w:rsid w:val="003842A9"/>
    <w:rsid w:val="003A3BAC"/>
    <w:rsid w:val="003B6421"/>
    <w:rsid w:val="003B6FF5"/>
    <w:rsid w:val="003C048F"/>
    <w:rsid w:val="003C15FE"/>
    <w:rsid w:val="003D166F"/>
    <w:rsid w:val="003D32F7"/>
    <w:rsid w:val="003F1303"/>
    <w:rsid w:val="003F3B80"/>
    <w:rsid w:val="003F5A20"/>
    <w:rsid w:val="003F5FD4"/>
    <w:rsid w:val="00401FEF"/>
    <w:rsid w:val="004306DA"/>
    <w:rsid w:val="0044253D"/>
    <w:rsid w:val="0044499D"/>
    <w:rsid w:val="0044784D"/>
    <w:rsid w:val="00477640"/>
    <w:rsid w:val="0048054E"/>
    <w:rsid w:val="00483025"/>
    <w:rsid w:val="00492F8B"/>
    <w:rsid w:val="004C2CD1"/>
    <w:rsid w:val="004C546F"/>
    <w:rsid w:val="004E06E0"/>
    <w:rsid w:val="00502D4F"/>
    <w:rsid w:val="005078A3"/>
    <w:rsid w:val="0051307D"/>
    <w:rsid w:val="00516D5D"/>
    <w:rsid w:val="00535FDE"/>
    <w:rsid w:val="005379D5"/>
    <w:rsid w:val="00555748"/>
    <w:rsid w:val="0056301C"/>
    <w:rsid w:val="00566056"/>
    <w:rsid w:val="00575B70"/>
    <w:rsid w:val="005826B0"/>
    <w:rsid w:val="00594EBB"/>
    <w:rsid w:val="00596340"/>
    <w:rsid w:val="005A53F8"/>
    <w:rsid w:val="005B040B"/>
    <w:rsid w:val="005B08EB"/>
    <w:rsid w:val="005B726A"/>
    <w:rsid w:val="005C1738"/>
    <w:rsid w:val="005D09F4"/>
    <w:rsid w:val="005D24BA"/>
    <w:rsid w:val="005D35C3"/>
    <w:rsid w:val="005D598B"/>
    <w:rsid w:val="005E4CC3"/>
    <w:rsid w:val="006031D8"/>
    <w:rsid w:val="00605BF2"/>
    <w:rsid w:val="00627EF7"/>
    <w:rsid w:val="00631382"/>
    <w:rsid w:val="0064383A"/>
    <w:rsid w:val="00643AA3"/>
    <w:rsid w:val="0064776E"/>
    <w:rsid w:val="00647B5C"/>
    <w:rsid w:val="006500E5"/>
    <w:rsid w:val="00655CFD"/>
    <w:rsid w:val="00661482"/>
    <w:rsid w:val="00672F83"/>
    <w:rsid w:val="0068718A"/>
    <w:rsid w:val="00695875"/>
    <w:rsid w:val="006A21BB"/>
    <w:rsid w:val="006B564D"/>
    <w:rsid w:val="006B7ABC"/>
    <w:rsid w:val="006C2942"/>
    <w:rsid w:val="006C336E"/>
    <w:rsid w:val="006D19EB"/>
    <w:rsid w:val="006E323C"/>
    <w:rsid w:val="006F0C70"/>
    <w:rsid w:val="006F41A0"/>
    <w:rsid w:val="007261F6"/>
    <w:rsid w:val="0072771D"/>
    <w:rsid w:val="00730F8C"/>
    <w:rsid w:val="00753A4F"/>
    <w:rsid w:val="00774A71"/>
    <w:rsid w:val="0078478E"/>
    <w:rsid w:val="00790B74"/>
    <w:rsid w:val="00795F50"/>
    <w:rsid w:val="007A3741"/>
    <w:rsid w:val="007A5222"/>
    <w:rsid w:val="007B44AF"/>
    <w:rsid w:val="007C0E57"/>
    <w:rsid w:val="007C11A8"/>
    <w:rsid w:val="007C7283"/>
    <w:rsid w:val="00800DC3"/>
    <w:rsid w:val="00801C46"/>
    <w:rsid w:val="00814878"/>
    <w:rsid w:val="00833831"/>
    <w:rsid w:val="00835C37"/>
    <w:rsid w:val="00853DA2"/>
    <w:rsid w:val="00856935"/>
    <w:rsid w:val="008671C9"/>
    <w:rsid w:val="00867C74"/>
    <w:rsid w:val="00885E58"/>
    <w:rsid w:val="00885EB1"/>
    <w:rsid w:val="00887312"/>
    <w:rsid w:val="008B2BE4"/>
    <w:rsid w:val="008C2DD0"/>
    <w:rsid w:val="008C7138"/>
    <w:rsid w:val="008D5439"/>
    <w:rsid w:val="008E355F"/>
    <w:rsid w:val="008F248F"/>
    <w:rsid w:val="00905869"/>
    <w:rsid w:val="00915ABE"/>
    <w:rsid w:val="00917E87"/>
    <w:rsid w:val="00920429"/>
    <w:rsid w:val="009224F6"/>
    <w:rsid w:val="00934D49"/>
    <w:rsid w:val="00957412"/>
    <w:rsid w:val="009621DC"/>
    <w:rsid w:val="00974D1B"/>
    <w:rsid w:val="00981341"/>
    <w:rsid w:val="00991714"/>
    <w:rsid w:val="0099505C"/>
    <w:rsid w:val="009A4F92"/>
    <w:rsid w:val="009A518F"/>
    <w:rsid w:val="009A7D2A"/>
    <w:rsid w:val="00A00389"/>
    <w:rsid w:val="00A41647"/>
    <w:rsid w:val="00A42C66"/>
    <w:rsid w:val="00A71117"/>
    <w:rsid w:val="00A727FB"/>
    <w:rsid w:val="00A72FD5"/>
    <w:rsid w:val="00A74F8C"/>
    <w:rsid w:val="00A849FA"/>
    <w:rsid w:val="00A850E3"/>
    <w:rsid w:val="00A8694D"/>
    <w:rsid w:val="00A96372"/>
    <w:rsid w:val="00AB47D9"/>
    <w:rsid w:val="00AB7E49"/>
    <w:rsid w:val="00AD0842"/>
    <w:rsid w:val="00AE70FC"/>
    <w:rsid w:val="00B269D2"/>
    <w:rsid w:val="00B35E22"/>
    <w:rsid w:val="00B422BB"/>
    <w:rsid w:val="00B432BE"/>
    <w:rsid w:val="00B75903"/>
    <w:rsid w:val="00BA0587"/>
    <w:rsid w:val="00BA07BD"/>
    <w:rsid w:val="00BA5D0E"/>
    <w:rsid w:val="00BB5E1F"/>
    <w:rsid w:val="00BC5EC3"/>
    <w:rsid w:val="00BC5FD3"/>
    <w:rsid w:val="00BC6956"/>
    <w:rsid w:val="00BE3BF2"/>
    <w:rsid w:val="00BE4DE5"/>
    <w:rsid w:val="00BF35BB"/>
    <w:rsid w:val="00C116D7"/>
    <w:rsid w:val="00C12DB7"/>
    <w:rsid w:val="00C21F97"/>
    <w:rsid w:val="00C243B4"/>
    <w:rsid w:val="00C311D7"/>
    <w:rsid w:val="00C438CB"/>
    <w:rsid w:val="00C46F13"/>
    <w:rsid w:val="00C47D81"/>
    <w:rsid w:val="00C546DA"/>
    <w:rsid w:val="00C61673"/>
    <w:rsid w:val="00C732F3"/>
    <w:rsid w:val="00C8013F"/>
    <w:rsid w:val="00C804FF"/>
    <w:rsid w:val="00CA00E0"/>
    <w:rsid w:val="00CB2A4E"/>
    <w:rsid w:val="00CB6864"/>
    <w:rsid w:val="00CD2637"/>
    <w:rsid w:val="00CD5F79"/>
    <w:rsid w:val="00CD7714"/>
    <w:rsid w:val="00CE4429"/>
    <w:rsid w:val="00CE5A5B"/>
    <w:rsid w:val="00D06FEF"/>
    <w:rsid w:val="00D07C66"/>
    <w:rsid w:val="00D1189B"/>
    <w:rsid w:val="00D13D29"/>
    <w:rsid w:val="00D26F10"/>
    <w:rsid w:val="00D34B1C"/>
    <w:rsid w:val="00D733C4"/>
    <w:rsid w:val="00D73DEB"/>
    <w:rsid w:val="00D77A5F"/>
    <w:rsid w:val="00D864BD"/>
    <w:rsid w:val="00DC2A78"/>
    <w:rsid w:val="00DD1F6B"/>
    <w:rsid w:val="00DF7039"/>
    <w:rsid w:val="00E05E22"/>
    <w:rsid w:val="00E36948"/>
    <w:rsid w:val="00E448AF"/>
    <w:rsid w:val="00E61B2C"/>
    <w:rsid w:val="00E64FBA"/>
    <w:rsid w:val="00E75653"/>
    <w:rsid w:val="00E9337F"/>
    <w:rsid w:val="00E95E7A"/>
    <w:rsid w:val="00E978D4"/>
    <w:rsid w:val="00EB7C92"/>
    <w:rsid w:val="00EC2F07"/>
    <w:rsid w:val="00EC6F4F"/>
    <w:rsid w:val="00F110B0"/>
    <w:rsid w:val="00F23868"/>
    <w:rsid w:val="00F522C8"/>
    <w:rsid w:val="00F53170"/>
    <w:rsid w:val="00F557F9"/>
    <w:rsid w:val="00F56932"/>
    <w:rsid w:val="00F821F6"/>
    <w:rsid w:val="00F903C6"/>
    <w:rsid w:val="00F9462A"/>
    <w:rsid w:val="00FA19C3"/>
    <w:rsid w:val="00FA1EBA"/>
    <w:rsid w:val="00FA2CB7"/>
    <w:rsid w:val="00FA5538"/>
    <w:rsid w:val="00FB1E51"/>
    <w:rsid w:val="00FB2F02"/>
    <w:rsid w:val="00FB3453"/>
    <w:rsid w:val="00FB6293"/>
    <w:rsid w:val="00FD00C5"/>
    <w:rsid w:val="00FD7C00"/>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table" w:styleId="TableGrid">
    <w:name w:val="Table Grid"/>
    <w:basedOn w:val="TableNormal"/>
    <w:uiPriority w:val="59"/>
    <w:rsid w:val="007B4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table" w:styleId="TableGrid">
    <w:name w:val="Table Grid"/>
    <w:basedOn w:val="TableNormal"/>
    <w:uiPriority w:val="59"/>
    <w:rsid w:val="007B4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2BC8-AD88-4894-AED5-C5C0CD30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25</cp:revision>
  <dcterms:created xsi:type="dcterms:W3CDTF">2014-06-24T15:55:00Z</dcterms:created>
  <dcterms:modified xsi:type="dcterms:W3CDTF">2014-09-01T16:58:00Z</dcterms:modified>
</cp:coreProperties>
</file>