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76E" w:rsidRPr="001F49D2" w:rsidRDefault="0064776E" w:rsidP="001F49D2">
      <w:pPr>
        <w:spacing w:after="0"/>
        <w:rPr>
          <w:b/>
        </w:rPr>
      </w:pPr>
      <w:r w:rsidRPr="001F49D2">
        <w:rPr>
          <w:b/>
        </w:rPr>
        <w:t>Agenda</w:t>
      </w:r>
    </w:p>
    <w:p w:rsidR="00BE3BF2" w:rsidRDefault="00BE3BF2" w:rsidP="00BE3BF2">
      <w:pPr>
        <w:pStyle w:val="ListParagraph"/>
        <w:numPr>
          <w:ilvl w:val="0"/>
          <w:numId w:val="1"/>
        </w:numPr>
      </w:pPr>
      <w:r>
        <w:t>Agenda bashing</w:t>
      </w:r>
    </w:p>
    <w:p w:rsidR="00BC5EC3" w:rsidRDefault="00BC5EC3" w:rsidP="00BE3BF2">
      <w:pPr>
        <w:pStyle w:val="ListParagraph"/>
        <w:numPr>
          <w:ilvl w:val="0"/>
          <w:numId w:val="1"/>
        </w:numPr>
      </w:pPr>
      <w:r>
        <w:t>OFA Workshop</w:t>
      </w:r>
      <w:r w:rsidR="003842A9">
        <w:t xml:space="preserve"> f-2-f agenda items</w:t>
      </w:r>
    </w:p>
    <w:p w:rsidR="00D06FEF" w:rsidRDefault="00BC5EC3" w:rsidP="003C15FE">
      <w:pPr>
        <w:pStyle w:val="ListParagraph"/>
        <w:numPr>
          <w:ilvl w:val="0"/>
          <w:numId w:val="1"/>
        </w:numPr>
      </w:pPr>
      <w:r>
        <w:t>Rename the group</w:t>
      </w:r>
    </w:p>
    <w:p w:rsidR="003842A9" w:rsidRDefault="003842A9" w:rsidP="003C15FE">
      <w:pPr>
        <w:pStyle w:val="ListParagraph"/>
        <w:numPr>
          <w:ilvl w:val="0"/>
          <w:numId w:val="1"/>
        </w:numPr>
      </w:pPr>
      <w:r>
        <w:t>Complete sockets discussion (Sean, Bob R, Patrick M (UNH))</w:t>
      </w:r>
    </w:p>
    <w:p w:rsidR="00BF35BB" w:rsidRDefault="00D07C66" w:rsidP="00647B5C">
      <w:pPr>
        <w:spacing w:after="0"/>
        <w:rPr>
          <w:b/>
        </w:rPr>
      </w:pPr>
      <w:r>
        <w:rPr>
          <w:b/>
        </w:rPr>
        <w:t xml:space="preserve">OFWG Download Site:  </w:t>
      </w:r>
      <w:hyperlink r:id="rId7" w:history="1">
        <w:r w:rsidRPr="00D07C66">
          <w:rPr>
            <w:rStyle w:val="Hyperlink"/>
          </w:rPr>
          <w:t>www.openfabrics.org</w:t>
        </w:r>
      </w:hyperlink>
      <w:r w:rsidRPr="00D07C66">
        <w:t xml:space="preserve"> </w:t>
      </w:r>
      <w:r w:rsidRPr="00D07C66">
        <w:sym w:font="Wingdings" w:char="F0E0"/>
      </w:r>
      <w:r w:rsidRPr="00D07C66">
        <w:t xml:space="preserve">OFED/OFA Resources </w:t>
      </w:r>
      <w:r w:rsidRPr="00D07C66">
        <w:sym w:font="Wingdings" w:char="F0E0"/>
      </w:r>
      <w:r w:rsidRPr="00D07C66">
        <w:t xml:space="preserve"> OpenF</w:t>
      </w:r>
      <w:r w:rsidR="00BB4B7D">
        <w:t xml:space="preserve">abrics Interfaces </w:t>
      </w:r>
      <w:r w:rsidRPr="00D07C66">
        <w:t>WG</w:t>
      </w:r>
    </w:p>
    <w:p w:rsidR="00054810" w:rsidRDefault="00054810" w:rsidP="00AE70FC">
      <w:pPr>
        <w:spacing w:after="0"/>
        <w:rPr>
          <w:b/>
        </w:rPr>
      </w:pPr>
    </w:p>
    <w:p w:rsidR="00FA19C3" w:rsidRDefault="00BB4B7D" w:rsidP="00AE70FC">
      <w:pPr>
        <w:spacing w:after="0"/>
        <w:rPr>
          <w:b/>
        </w:rPr>
      </w:pPr>
      <w:r>
        <w:rPr>
          <w:b/>
        </w:rPr>
        <w:t xml:space="preserve">Bin list for </w:t>
      </w:r>
      <w:r w:rsidR="00FA19C3">
        <w:rPr>
          <w:b/>
        </w:rPr>
        <w:t>OFA Workshop</w:t>
      </w:r>
      <w:r>
        <w:rPr>
          <w:b/>
        </w:rPr>
        <w:t xml:space="preserve"> f-2-f</w:t>
      </w:r>
    </w:p>
    <w:p w:rsidR="0048054E" w:rsidRDefault="0048054E" w:rsidP="00AE70FC">
      <w:pPr>
        <w:spacing w:after="0"/>
      </w:pPr>
      <w:r>
        <w:t>Begin discussing details of the APIs versus requirements</w:t>
      </w:r>
    </w:p>
    <w:p w:rsidR="0048054E" w:rsidRDefault="0048054E" w:rsidP="00AE70FC">
      <w:pPr>
        <w:spacing w:after="0"/>
      </w:pPr>
      <w:r>
        <w:t>Structure of the Library – relation to existing stack, which functionality goes where (in the API, or in the provider) – Liran Liss</w:t>
      </w:r>
    </w:p>
    <w:p w:rsidR="00FA19C3" w:rsidRDefault="00FA19C3" w:rsidP="00AE70FC">
      <w:pPr>
        <w:spacing w:after="0"/>
      </w:pPr>
    </w:p>
    <w:p w:rsidR="00FA19C3" w:rsidRDefault="00FA19C3" w:rsidP="00AE70FC">
      <w:pPr>
        <w:spacing w:after="0"/>
        <w:rPr>
          <w:b/>
        </w:rPr>
      </w:pPr>
      <w:r w:rsidRPr="00FA19C3">
        <w:rPr>
          <w:b/>
        </w:rPr>
        <w:t>Renaming the OFWG</w:t>
      </w:r>
    </w:p>
    <w:p w:rsidR="0048054E" w:rsidRDefault="0048054E" w:rsidP="00AE70FC">
      <w:pPr>
        <w:spacing w:after="0"/>
      </w:pPr>
      <w:r>
        <w:t xml:space="preserve">There has been a robust discussion of this </w:t>
      </w:r>
      <w:proofErr w:type="gramStart"/>
      <w:r>
        <w:t>online,</w:t>
      </w:r>
      <w:proofErr w:type="gramEnd"/>
      <w:r>
        <w:t xml:space="preserve"> the trend today is toward </w:t>
      </w:r>
      <w:r w:rsidR="00304ABB">
        <w:t>renaming the group “</w:t>
      </w:r>
      <w:r>
        <w:t>OpenFabrics Interface</w:t>
      </w:r>
      <w:r w:rsidR="00304ABB">
        <w:t xml:space="preserve"> Working Group” (OFI</w:t>
      </w:r>
      <w:r w:rsidR="00BB4B7D">
        <w:t xml:space="preserve"> </w:t>
      </w:r>
      <w:r w:rsidR="00304ABB">
        <w:t>WG)</w:t>
      </w:r>
      <w:r>
        <w:t xml:space="preserve">.  </w:t>
      </w:r>
      <w:r w:rsidR="00BB4B7D">
        <w:t xml:space="preserve">To refer to the body of software being created by the OFI WG, one idea </w:t>
      </w:r>
      <w:r>
        <w:t xml:space="preserve">is to use </w:t>
      </w:r>
      <w:r w:rsidR="00BB4B7D">
        <w:t xml:space="preserve">the expression </w:t>
      </w:r>
      <w:proofErr w:type="spellStart"/>
      <w:r w:rsidR="00304ABB">
        <w:t>lib</w:t>
      </w:r>
      <w:r>
        <w:t>fabric</w:t>
      </w:r>
      <w:proofErr w:type="spellEnd"/>
      <w:r>
        <w:t xml:space="preserve"> </w:t>
      </w:r>
      <w:r w:rsidR="00304ABB">
        <w:t>since this is readily google-</w:t>
      </w:r>
      <w:proofErr w:type="gramStart"/>
      <w:r w:rsidR="00304ABB">
        <w:t>able,</w:t>
      </w:r>
      <w:proofErr w:type="gramEnd"/>
      <w:r w:rsidR="00304ABB">
        <w:t xml:space="preserve"> however </w:t>
      </w:r>
      <w:proofErr w:type="spellStart"/>
      <w:r w:rsidR="00304ABB">
        <w:t>libfabric</w:t>
      </w:r>
      <w:proofErr w:type="spellEnd"/>
      <w:r w:rsidR="00304ABB">
        <w:t xml:space="preserve"> carries implications of user mode only.  </w:t>
      </w:r>
      <w:proofErr w:type="gramStart"/>
      <w:r w:rsidR="00304ABB">
        <w:t xml:space="preserve">Hence the suggestion to use </w:t>
      </w:r>
      <w:r w:rsidR="00BB4B7D">
        <w:t>“</w:t>
      </w:r>
      <w:r w:rsidR="00304ABB">
        <w:t>OFI</w:t>
      </w:r>
      <w:r w:rsidR="00BB4B7D">
        <w:t>”</w:t>
      </w:r>
      <w:r w:rsidR="00304ABB">
        <w:t xml:space="preserve"> to refer to the group’s work product.</w:t>
      </w:r>
      <w:proofErr w:type="gramEnd"/>
    </w:p>
    <w:p w:rsidR="0048054E" w:rsidRDefault="0048054E" w:rsidP="00AE70FC">
      <w:pPr>
        <w:spacing w:after="0"/>
      </w:pPr>
      <w:r>
        <w:t xml:space="preserve">Assuming we change the name, we need to look into updates to the mailing list, etc.  </w:t>
      </w:r>
      <w:r w:rsidR="00BB4B7D">
        <w:t xml:space="preserve">Changing the group’s name is completely </w:t>
      </w:r>
      <w:r>
        <w:t>unimportant from a bylaws perspective.</w:t>
      </w:r>
    </w:p>
    <w:p w:rsidR="00FA1EBA" w:rsidRDefault="00A727FB" w:rsidP="00AE70FC">
      <w:pPr>
        <w:spacing w:after="0"/>
      </w:pPr>
      <w:r>
        <w:t xml:space="preserve"> </w:t>
      </w:r>
    </w:p>
    <w:p w:rsidR="00FA1EBA" w:rsidRPr="00FA1EBA" w:rsidRDefault="00304ABB" w:rsidP="00AE70FC">
      <w:pPr>
        <w:spacing w:after="0"/>
        <w:rPr>
          <w:b/>
        </w:rPr>
      </w:pPr>
      <w:r>
        <w:rPr>
          <w:b/>
        </w:rPr>
        <w:t xml:space="preserve">Continuing the </w:t>
      </w:r>
      <w:proofErr w:type="spellStart"/>
      <w:r w:rsidR="00FA1EBA" w:rsidRPr="00FA1EBA">
        <w:rPr>
          <w:b/>
        </w:rPr>
        <w:t>Rsockets</w:t>
      </w:r>
      <w:proofErr w:type="spellEnd"/>
      <w:r w:rsidR="00FA1EBA">
        <w:rPr>
          <w:b/>
        </w:rPr>
        <w:t xml:space="preserve"> </w:t>
      </w:r>
      <w:r>
        <w:rPr>
          <w:b/>
        </w:rPr>
        <w:t>discussion</w:t>
      </w:r>
      <w:r w:rsidR="00FA1EBA">
        <w:rPr>
          <w:b/>
        </w:rPr>
        <w:t>–</w:t>
      </w:r>
      <w:r w:rsidR="00A96372">
        <w:rPr>
          <w:b/>
        </w:rPr>
        <w:t xml:space="preserve"> see</w:t>
      </w:r>
      <w:r w:rsidR="00FA1EBA">
        <w:rPr>
          <w:b/>
        </w:rPr>
        <w:t xml:space="preserve"> slide deck 2014</w:t>
      </w:r>
      <w:r w:rsidR="00A96372">
        <w:rPr>
          <w:b/>
        </w:rPr>
        <w:t>-03-04-ofwg-sockets.pptx</w:t>
      </w:r>
    </w:p>
    <w:p w:rsidR="00304ABB" w:rsidRDefault="00FA1EBA" w:rsidP="00AE70FC">
      <w:pPr>
        <w:spacing w:after="0"/>
      </w:pPr>
      <w:r>
        <w:t xml:space="preserve">Data streaming </w:t>
      </w:r>
    </w:p>
    <w:p w:rsidR="00304ABB" w:rsidRDefault="00304ABB" w:rsidP="00304ABB">
      <w:pPr>
        <w:pStyle w:val="ListParagraph"/>
        <w:numPr>
          <w:ilvl w:val="0"/>
          <w:numId w:val="1"/>
        </w:numPr>
        <w:spacing w:after="0"/>
      </w:pPr>
      <w:r>
        <w:t>Split data into two receive buffers (header and payload)</w:t>
      </w:r>
    </w:p>
    <w:p w:rsidR="00304ABB" w:rsidRDefault="00304ABB" w:rsidP="00304ABB">
      <w:pPr>
        <w:pStyle w:val="ListParagraph"/>
        <w:numPr>
          <w:ilvl w:val="1"/>
          <w:numId w:val="1"/>
        </w:numPr>
        <w:spacing w:after="0"/>
      </w:pPr>
      <w:r>
        <w:t xml:space="preserve">Today we can achieve this </w:t>
      </w:r>
      <w:r w:rsidR="00F23868">
        <w:t>(sort of) w/ a RCV with two scatter-gather elements.  The request is to view this as two slabs that can be tightly packed.  A single receive would be fine, as long as it can be used to receive multiple messages in order to pack data tightly.</w:t>
      </w:r>
    </w:p>
    <w:p w:rsidR="00304ABB" w:rsidRDefault="00304ABB" w:rsidP="00304ABB">
      <w:pPr>
        <w:pStyle w:val="ListParagraph"/>
        <w:numPr>
          <w:ilvl w:val="0"/>
          <w:numId w:val="1"/>
        </w:numPr>
        <w:spacing w:after="0"/>
      </w:pPr>
      <w:r>
        <w:t>Pack tightly but use multiple buffers</w:t>
      </w:r>
    </w:p>
    <w:p w:rsidR="00304ABB" w:rsidRDefault="00304ABB" w:rsidP="00304ABB">
      <w:pPr>
        <w:pStyle w:val="ListParagraph"/>
        <w:numPr>
          <w:ilvl w:val="0"/>
          <w:numId w:val="1"/>
        </w:numPr>
        <w:spacing w:after="0"/>
      </w:pPr>
      <w:r>
        <w:t>Partial completion event – e.g. notification of partial transfers for large requests</w:t>
      </w:r>
    </w:p>
    <w:p w:rsidR="00F23868" w:rsidRDefault="00F23868" w:rsidP="00304ABB">
      <w:pPr>
        <w:pStyle w:val="ListParagraph"/>
        <w:numPr>
          <w:ilvl w:val="0"/>
          <w:numId w:val="1"/>
        </w:numPr>
        <w:spacing w:after="0"/>
      </w:pPr>
      <w:proofErr w:type="spellStart"/>
      <w:r>
        <w:t>Nonblocking</w:t>
      </w:r>
      <w:proofErr w:type="spellEnd"/>
      <w:r>
        <w:t xml:space="preserve"> support (non-blocking sockets, not referring to asynchronous ops)</w:t>
      </w:r>
    </w:p>
    <w:p w:rsidR="00F23868" w:rsidRDefault="00F23868" w:rsidP="00304ABB">
      <w:pPr>
        <w:pStyle w:val="ListParagraph"/>
        <w:numPr>
          <w:ilvl w:val="0"/>
          <w:numId w:val="1"/>
        </w:numPr>
        <w:spacing w:after="0"/>
      </w:pPr>
      <w:proofErr w:type="spellStart"/>
      <w:r>
        <w:t>Keepalive</w:t>
      </w:r>
      <w:proofErr w:type="spellEnd"/>
      <w:r>
        <w:t xml:space="preserve"> support – a minor optimization, similar to TCP </w:t>
      </w:r>
      <w:proofErr w:type="spellStart"/>
      <w:r>
        <w:t>keepalive</w:t>
      </w:r>
      <w:proofErr w:type="spellEnd"/>
      <w:r>
        <w:t xml:space="preserve">.  Today uses RDMA write, prefer to use a smaller header.  Objective is to improve wire efficiency, thus this implies a change to the wire protocol (at least in the context of IB).  Only useful if </w:t>
      </w:r>
      <w:proofErr w:type="spellStart"/>
      <w:r>
        <w:t>keepalives</w:t>
      </w:r>
      <w:proofErr w:type="spellEnd"/>
      <w:r>
        <w:t xml:space="preserve"> occur frequently.</w:t>
      </w:r>
    </w:p>
    <w:p w:rsidR="00F23868" w:rsidRDefault="00F23868" w:rsidP="00304ABB">
      <w:pPr>
        <w:pStyle w:val="ListParagraph"/>
        <w:numPr>
          <w:ilvl w:val="0"/>
          <w:numId w:val="1"/>
        </w:numPr>
        <w:spacing w:after="0"/>
      </w:pPr>
      <w:r>
        <w:t xml:space="preserve">User selectable transport address – </w:t>
      </w:r>
      <w:proofErr w:type="spellStart"/>
      <w:r>
        <w:t>QPn</w:t>
      </w:r>
      <w:proofErr w:type="spellEnd"/>
      <w:r>
        <w:t xml:space="preserve">.  Allow the application to request a specific </w:t>
      </w:r>
      <w:proofErr w:type="spellStart"/>
      <w:r>
        <w:t>QPn</w:t>
      </w:r>
      <w:proofErr w:type="spellEnd"/>
      <w:r>
        <w:t xml:space="preserve">, compared to today where the remote </w:t>
      </w:r>
      <w:proofErr w:type="spellStart"/>
      <w:r>
        <w:t>QPn</w:t>
      </w:r>
      <w:proofErr w:type="spellEnd"/>
      <w:r>
        <w:t xml:space="preserve"> is completely arbitrary.</w:t>
      </w:r>
    </w:p>
    <w:p w:rsidR="00F23868" w:rsidRDefault="00981341" w:rsidP="00981341">
      <w:pPr>
        <w:spacing w:after="0"/>
      </w:pPr>
      <w:r>
        <w:t>Datagram</w:t>
      </w:r>
    </w:p>
    <w:p w:rsidR="00981341" w:rsidRDefault="00981341" w:rsidP="00981341">
      <w:pPr>
        <w:pStyle w:val="ListParagraph"/>
        <w:numPr>
          <w:ilvl w:val="0"/>
          <w:numId w:val="1"/>
        </w:numPr>
        <w:spacing w:after="0"/>
      </w:pPr>
      <w:r>
        <w:t>Fast address resolution.  Don’t store a path record (64 byes)</w:t>
      </w:r>
      <w:r w:rsidR="003C048F">
        <w:t xml:space="preserve"> for each destination.  </w:t>
      </w:r>
    </w:p>
    <w:p w:rsidR="003C048F" w:rsidRDefault="003C048F" w:rsidP="00981341">
      <w:pPr>
        <w:pStyle w:val="ListParagraph"/>
        <w:numPr>
          <w:ilvl w:val="0"/>
          <w:numId w:val="1"/>
        </w:numPr>
        <w:spacing w:after="0"/>
      </w:pPr>
      <w:r>
        <w:t>Multicast support</w:t>
      </w:r>
    </w:p>
    <w:p w:rsidR="003C048F" w:rsidRDefault="003C048F" w:rsidP="003C048F">
      <w:pPr>
        <w:spacing w:after="0"/>
      </w:pPr>
      <w:r>
        <w:t>General requests</w:t>
      </w:r>
    </w:p>
    <w:p w:rsidR="003C048F" w:rsidRDefault="003C048F" w:rsidP="003C048F">
      <w:pPr>
        <w:pStyle w:val="ListParagraph"/>
        <w:numPr>
          <w:ilvl w:val="0"/>
          <w:numId w:val="1"/>
        </w:numPr>
        <w:spacing w:after="0"/>
      </w:pPr>
      <w:r>
        <w:lastRenderedPageBreak/>
        <w:t>Increase the size of immediate data – a common theme.  Probably at least 64 bits (addresses are 64 bits, work request IDs are 64 bits).  Might be nice to allow the user to request a given size.</w:t>
      </w:r>
    </w:p>
    <w:p w:rsidR="003C048F" w:rsidRDefault="003C048F" w:rsidP="003C048F">
      <w:pPr>
        <w:pStyle w:val="ListParagraph"/>
        <w:numPr>
          <w:ilvl w:val="0"/>
          <w:numId w:val="1"/>
        </w:numPr>
        <w:spacing w:after="0"/>
      </w:pPr>
      <w:r>
        <w:t xml:space="preserve">Eliminate posting of ‘dummy’ receive for immediate data.  Allow </w:t>
      </w:r>
      <w:proofErr w:type="spellStart"/>
      <w:r>
        <w:t>immed</w:t>
      </w:r>
      <w:proofErr w:type="spellEnd"/>
      <w:r>
        <w:t xml:space="preserve"> to create a completion, but without requiring a receive WQE.  However, eliminating </w:t>
      </w:r>
      <w:proofErr w:type="gramStart"/>
      <w:r>
        <w:t>the receive</w:t>
      </w:r>
      <w:proofErr w:type="gramEnd"/>
      <w:r>
        <w:t xml:space="preserve"> means that there would be no way to avoid overflow of the receive buffer.  Perhaps “RNR for completions” (instead of RNR for receive WQEs).  WRT/</w:t>
      </w:r>
      <w:proofErr w:type="spellStart"/>
      <w:r>
        <w:t>immed</w:t>
      </w:r>
      <w:proofErr w:type="spellEnd"/>
      <w:r>
        <w:t xml:space="preserve"> is used frequently to tell the receiver when the transfer is completed.</w:t>
      </w:r>
    </w:p>
    <w:p w:rsidR="00232DEF" w:rsidRDefault="003C048F" w:rsidP="003C048F">
      <w:pPr>
        <w:pStyle w:val="ListParagraph"/>
        <w:numPr>
          <w:ilvl w:val="0"/>
          <w:numId w:val="1"/>
        </w:numPr>
        <w:spacing w:after="0"/>
      </w:pPr>
      <w:r>
        <w:t>Add timeout parameters for all CM operations.</w:t>
      </w:r>
    </w:p>
    <w:p w:rsidR="003C048F" w:rsidRDefault="00232DEF" w:rsidP="003C048F">
      <w:pPr>
        <w:pStyle w:val="ListParagraph"/>
        <w:numPr>
          <w:ilvl w:val="0"/>
          <w:numId w:val="1"/>
        </w:numPr>
        <w:spacing w:after="0"/>
      </w:pPr>
      <w:r>
        <w:t>Timeout parameters for reading events (‘get CM event’).</w:t>
      </w:r>
      <w:r w:rsidR="003C048F">
        <w:t xml:space="preserve">  </w:t>
      </w:r>
    </w:p>
    <w:p w:rsidR="003C048F" w:rsidRDefault="003C048F" w:rsidP="003C048F">
      <w:pPr>
        <w:pStyle w:val="ListParagraph"/>
        <w:numPr>
          <w:ilvl w:val="0"/>
          <w:numId w:val="1"/>
        </w:numPr>
        <w:spacing w:after="0"/>
      </w:pPr>
      <w:r>
        <w:t>Ability to cancel a pending I/O</w:t>
      </w:r>
      <w:r w:rsidR="00232DEF">
        <w:t xml:space="preserve"> (including CM requests).</w:t>
      </w:r>
    </w:p>
    <w:p w:rsidR="00232DEF" w:rsidRDefault="00232DEF" w:rsidP="003C048F">
      <w:pPr>
        <w:pStyle w:val="ListParagraph"/>
        <w:numPr>
          <w:ilvl w:val="0"/>
          <w:numId w:val="1"/>
        </w:numPr>
        <w:spacing w:after="0"/>
      </w:pPr>
      <w:r>
        <w:t>Error handling is not currently consistent throughout</w:t>
      </w:r>
    </w:p>
    <w:p w:rsidR="00232DEF" w:rsidRDefault="00232DEF" w:rsidP="00232DEF">
      <w:pPr>
        <w:pStyle w:val="ListParagraph"/>
        <w:numPr>
          <w:ilvl w:val="1"/>
          <w:numId w:val="1"/>
        </w:numPr>
        <w:spacing w:after="0"/>
      </w:pPr>
      <w:r>
        <w:t>This should not be left to the provider.  For example, POSIX defines a specific set of errors.  Including documenting every error code every call can return.</w:t>
      </w:r>
    </w:p>
    <w:p w:rsidR="00232DEF" w:rsidRDefault="00232DEF" w:rsidP="00232DEF">
      <w:pPr>
        <w:pStyle w:val="ListParagraph"/>
        <w:numPr>
          <w:ilvl w:val="1"/>
          <w:numId w:val="1"/>
        </w:numPr>
        <w:spacing w:after="0"/>
      </w:pPr>
      <w:r>
        <w:t>Use a single error return convention</w:t>
      </w:r>
    </w:p>
    <w:p w:rsidR="00232DEF" w:rsidRDefault="00232DEF" w:rsidP="00232DEF">
      <w:pPr>
        <w:pStyle w:val="ListParagraph"/>
        <w:numPr>
          <w:ilvl w:val="1"/>
          <w:numId w:val="1"/>
        </w:numPr>
        <w:spacing w:after="0"/>
      </w:pPr>
      <w:r>
        <w:t xml:space="preserve">Don’t mix transport and </w:t>
      </w:r>
      <w:proofErr w:type="spellStart"/>
      <w:r>
        <w:t>errno</w:t>
      </w:r>
      <w:proofErr w:type="spellEnd"/>
      <w:r>
        <w:t xml:space="preserve"> values. (</w:t>
      </w:r>
      <w:proofErr w:type="spellStart"/>
      <w:proofErr w:type="gramStart"/>
      <w:r>
        <w:t>errno</w:t>
      </w:r>
      <w:proofErr w:type="spellEnd"/>
      <w:proofErr w:type="gramEnd"/>
      <w:r>
        <w:t xml:space="preserve"> is the existing Linux system).  Desire is to always map a transport error onto a UNIX </w:t>
      </w:r>
      <w:proofErr w:type="spellStart"/>
      <w:r>
        <w:t>errno</w:t>
      </w:r>
      <w:proofErr w:type="spellEnd"/>
      <w:r>
        <w:t>.</w:t>
      </w:r>
    </w:p>
    <w:p w:rsidR="00887312" w:rsidRDefault="00887312" w:rsidP="00887312">
      <w:pPr>
        <w:spacing w:after="0"/>
      </w:pPr>
    </w:p>
    <w:p w:rsidR="00232DEF" w:rsidRDefault="00887312" w:rsidP="00887312">
      <w:pPr>
        <w:spacing w:after="0"/>
      </w:pPr>
      <w:r>
        <w:t>Suspending at this point (out of time) – resume next week</w:t>
      </w:r>
    </w:p>
    <w:p w:rsidR="00CD2637" w:rsidRDefault="00CD2637" w:rsidP="00AE70FC">
      <w:pPr>
        <w:spacing w:after="0"/>
      </w:pPr>
    </w:p>
    <w:p w:rsidR="00CD2637" w:rsidRDefault="00CD2637" w:rsidP="00AE70FC">
      <w:pPr>
        <w:spacing w:after="0"/>
      </w:pPr>
      <w:r w:rsidRPr="00CD2637">
        <w:rPr>
          <w:b/>
        </w:rPr>
        <w:t>Agenda items for Montere</w:t>
      </w:r>
      <w:r>
        <w:t>y</w:t>
      </w:r>
    </w:p>
    <w:p w:rsidR="00CD2637" w:rsidRDefault="00CD2637" w:rsidP="00AE70FC">
      <w:pPr>
        <w:spacing w:after="0"/>
      </w:pPr>
      <w:proofErr w:type="gramStart"/>
      <w:r>
        <w:t>User mode TCP.</w:t>
      </w:r>
      <w:proofErr w:type="gramEnd"/>
      <w:r>
        <w:t xml:space="preserve">  (Liran)</w:t>
      </w:r>
    </w:p>
    <w:p w:rsidR="00CD2637" w:rsidRDefault="00CD2637" w:rsidP="00AE70FC">
      <w:pPr>
        <w:spacing w:after="0"/>
      </w:pPr>
      <w:r>
        <w:t>Approaches for APIs for storage (Liran)</w:t>
      </w:r>
    </w:p>
    <w:p w:rsidR="00887312" w:rsidRDefault="00730F8C" w:rsidP="00AE70FC">
      <w:pPr>
        <w:spacing w:after="0"/>
      </w:pPr>
      <w:r>
        <w:t>Preliminary discussion on Structured Data applications (Oracle)</w:t>
      </w:r>
    </w:p>
    <w:p w:rsidR="00730F8C" w:rsidRDefault="00730F8C" w:rsidP="00AE70FC">
      <w:pPr>
        <w:spacing w:after="0"/>
      </w:pPr>
      <w:r>
        <w:t>Begin mapping the APIs onto the requirements that have been collected</w:t>
      </w:r>
    </w:p>
    <w:p w:rsidR="00730F8C" w:rsidRPr="00FA19C3" w:rsidRDefault="00730F8C" w:rsidP="00AE70FC">
      <w:pPr>
        <w:spacing w:after="0"/>
      </w:pPr>
      <w:r>
        <w:t>Structure of the Library (what goes in the API, what goes in the provider layer)</w:t>
      </w:r>
    </w:p>
    <w:p w:rsidR="005E4CC3" w:rsidRDefault="005E4CC3" w:rsidP="005E4CC3">
      <w:pPr>
        <w:spacing w:after="0"/>
      </w:pPr>
    </w:p>
    <w:p w:rsidR="006C2942" w:rsidRDefault="00631382" w:rsidP="00AE70FC">
      <w:pPr>
        <w:spacing w:after="0"/>
        <w:rPr>
          <w:b/>
        </w:rPr>
      </w:pPr>
      <w:r>
        <w:rPr>
          <w:b/>
        </w:rPr>
        <w:t>Next meeting</w:t>
      </w:r>
    </w:p>
    <w:p w:rsidR="00CD2637" w:rsidRDefault="00730F8C" w:rsidP="00CD2637">
      <w:pPr>
        <w:spacing w:after="0"/>
      </w:pPr>
      <w:r>
        <w:t xml:space="preserve">Complete </w:t>
      </w:r>
      <w:r w:rsidR="00CD2637">
        <w:t>sockets requirements</w:t>
      </w:r>
    </w:p>
    <w:p w:rsidR="00CD2637" w:rsidRDefault="00CD2637" w:rsidP="00CD2637">
      <w:pPr>
        <w:spacing w:after="0"/>
      </w:pPr>
    </w:p>
    <w:p w:rsidR="008E355F" w:rsidRDefault="008E355F" w:rsidP="008E355F">
      <w:pPr>
        <w:spacing w:after="0"/>
        <w:ind w:left="360"/>
      </w:pPr>
      <w:r>
        <w:t xml:space="preserve">Bin list: </w:t>
      </w:r>
    </w:p>
    <w:p w:rsidR="00BE3BF2" w:rsidRDefault="008E355F" w:rsidP="00054810">
      <w:pPr>
        <w:pStyle w:val="ListParagraph"/>
        <w:numPr>
          <w:ilvl w:val="0"/>
          <w:numId w:val="1"/>
        </w:numPr>
        <w:spacing w:after="0"/>
      </w:pPr>
      <w:r>
        <w:t>Steps forward beyond requirements gathering.</w:t>
      </w:r>
    </w:p>
    <w:p w:rsidR="006C2942" w:rsidRDefault="006C2942" w:rsidP="00AE70FC">
      <w:pPr>
        <w:spacing w:after="0"/>
      </w:pPr>
    </w:p>
    <w:p w:rsidR="00054810" w:rsidRDefault="00054810" w:rsidP="00AE70FC">
      <w:pPr>
        <w:spacing w:after="0"/>
      </w:pPr>
      <w:r>
        <w:t>Logistics</w:t>
      </w:r>
    </w:p>
    <w:p w:rsidR="00054810" w:rsidRDefault="004C2CD1" w:rsidP="00AE70FC">
      <w:pPr>
        <w:spacing w:after="0"/>
      </w:pPr>
      <w:r>
        <w:t>Tues</w:t>
      </w:r>
      <w:r w:rsidR="00730F8C">
        <w:t>day, 3/18</w:t>
      </w:r>
      <w:r w:rsidR="00054810">
        <w:t>/14</w:t>
      </w:r>
    </w:p>
    <w:p w:rsidR="00054810" w:rsidRDefault="00054810" w:rsidP="00AE70FC">
      <w:pPr>
        <w:spacing w:after="0"/>
      </w:pPr>
      <w:r>
        <w:t xml:space="preserve">9am-10am Pacific </w:t>
      </w:r>
      <w:proofErr w:type="gramStart"/>
      <w:r>
        <w:t>time</w:t>
      </w:r>
      <w:proofErr w:type="gramEnd"/>
    </w:p>
    <w:p w:rsidR="00054810" w:rsidRDefault="00054810" w:rsidP="00AE70FC">
      <w:pPr>
        <w:spacing w:after="0"/>
      </w:pPr>
    </w:p>
    <w:p w:rsidR="00054810" w:rsidRPr="006C2942" w:rsidRDefault="00054810" w:rsidP="00AE70FC">
      <w:pPr>
        <w:spacing w:after="0"/>
      </w:pPr>
      <w:r>
        <w:t>&lt;</w:t>
      </w:r>
      <w:hyperlink r:id="rId8" w:history="1">
        <w:r>
          <w:rPr>
            <w:rStyle w:val="Hyperlink"/>
            <w:rFonts w:ascii="Times New Roman" w:hAnsi="Times New Roman" w:cs="Times New Roman"/>
            <w:sz w:val="20"/>
            <w:szCs w:val="20"/>
          </w:rPr>
          <w:t>https://meet.intel.com/sean.hefty/D14C7J10</w:t>
        </w:r>
      </w:hyperlink>
      <w:r>
        <w:t>&gt;</w:t>
      </w:r>
      <w:r>
        <w:br/>
      </w:r>
      <w:hyperlink r:id="rId9" w:history="1">
        <w:r>
          <w:rPr>
            <w:rStyle w:val="Hyperlink"/>
            <w:rFonts w:ascii="Times New Roman" w:hAnsi="Times New Roman" w:cs="Times New Roman"/>
            <w:sz w:val="20"/>
            <w:szCs w:val="20"/>
          </w:rPr>
          <w:t>https://meet.intel.com/sean.hefty/D14C7J10</w:t>
        </w:r>
      </w:hyperlink>
      <w:r>
        <w:br/>
      </w:r>
      <w:r>
        <w:br/>
        <w:t>Join by Phone</w:t>
      </w:r>
      <w:r>
        <w:br/>
        <w:t>1-888-875-9370</w:t>
      </w:r>
      <w:r>
        <w:br/>
        <w:t>+1(916)356-2663 (or your local bridge access #) Choose bridge 5.</w:t>
      </w:r>
      <w:r>
        <w:br/>
      </w:r>
      <w:r>
        <w:lastRenderedPageBreak/>
        <w:t>Find a local number&lt;</w:t>
      </w:r>
      <w:hyperlink r:id="rId10" w:history="1">
        <w:r>
          <w:rPr>
            <w:rStyle w:val="Hyperlink"/>
            <w:rFonts w:ascii="Times New Roman" w:hAnsi="Times New Roman" w:cs="Times New Roman"/>
            <w:sz w:val="20"/>
            <w:szCs w:val="20"/>
          </w:rPr>
          <w:t>https://dial.intel.com</w:t>
        </w:r>
      </w:hyperlink>
      <w:r>
        <w:t>&gt;</w:t>
      </w:r>
      <w:r>
        <w:br/>
      </w:r>
      <w:r>
        <w:br/>
        <w:t>Conference ID: 746347966</w:t>
      </w:r>
      <w:r>
        <w:br/>
      </w:r>
      <w:bookmarkStart w:id="0" w:name="_GoBack"/>
      <w:bookmarkEnd w:id="0"/>
    </w:p>
    <w:sectPr w:rsidR="00054810" w:rsidRPr="006C29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6150A6"/>
    <w:multiLevelType w:val="hybridMultilevel"/>
    <w:tmpl w:val="075A4610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78EA"/>
    <w:rsid w:val="000109AB"/>
    <w:rsid w:val="0001570B"/>
    <w:rsid w:val="000253B9"/>
    <w:rsid w:val="00027A5C"/>
    <w:rsid w:val="0005423C"/>
    <w:rsid w:val="00054810"/>
    <w:rsid w:val="000A2698"/>
    <w:rsid w:val="00114D58"/>
    <w:rsid w:val="00197796"/>
    <w:rsid w:val="001F49D2"/>
    <w:rsid w:val="00220B3C"/>
    <w:rsid w:val="00232DEF"/>
    <w:rsid w:val="00254134"/>
    <w:rsid w:val="00277928"/>
    <w:rsid w:val="002845A8"/>
    <w:rsid w:val="00285CE7"/>
    <w:rsid w:val="0029406B"/>
    <w:rsid w:val="00304ABB"/>
    <w:rsid w:val="00317F7D"/>
    <w:rsid w:val="00320311"/>
    <w:rsid w:val="003546D3"/>
    <w:rsid w:val="00356658"/>
    <w:rsid w:val="00373F4F"/>
    <w:rsid w:val="003842A9"/>
    <w:rsid w:val="003A3BAC"/>
    <w:rsid w:val="003B6FF5"/>
    <w:rsid w:val="003C048F"/>
    <w:rsid w:val="003C15FE"/>
    <w:rsid w:val="003F1303"/>
    <w:rsid w:val="003F3B80"/>
    <w:rsid w:val="003F5A20"/>
    <w:rsid w:val="003F5FD4"/>
    <w:rsid w:val="00401FEF"/>
    <w:rsid w:val="0048054E"/>
    <w:rsid w:val="004C2CD1"/>
    <w:rsid w:val="00502D4F"/>
    <w:rsid w:val="005078A3"/>
    <w:rsid w:val="00535FDE"/>
    <w:rsid w:val="00555748"/>
    <w:rsid w:val="00566056"/>
    <w:rsid w:val="005826B0"/>
    <w:rsid w:val="00596340"/>
    <w:rsid w:val="005A53F8"/>
    <w:rsid w:val="005C1738"/>
    <w:rsid w:val="005D09F4"/>
    <w:rsid w:val="005D35C3"/>
    <w:rsid w:val="005E4CC3"/>
    <w:rsid w:val="00605BF2"/>
    <w:rsid w:val="00627EF7"/>
    <w:rsid w:val="00631382"/>
    <w:rsid w:val="0064383A"/>
    <w:rsid w:val="0064776E"/>
    <w:rsid w:val="00647B5C"/>
    <w:rsid w:val="006500E5"/>
    <w:rsid w:val="00655CFD"/>
    <w:rsid w:val="0068718A"/>
    <w:rsid w:val="006B7ABC"/>
    <w:rsid w:val="006C2942"/>
    <w:rsid w:val="006D19EB"/>
    <w:rsid w:val="006E323C"/>
    <w:rsid w:val="007261F6"/>
    <w:rsid w:val="0072771D"/>
    <w:rsid w:val="00730F8C"/>
    <w:rsid w:val="00753A4F"/>
    <w:rsid w:val="0078478E"/>
    <w:rsid w:val="00790B74"/>
    <w:rsid w:val="007A3741"/>
    <w:rsid w:val="007C0E57"/>
    <w:rsid w:val="007C7283"/>
    <w:rsid w:val="00887312"/>
    <w:rsid w:val="008C2DD0"/>
    <w:rsid w:val="008C7138"/>
    <w:rsid w:val="008E355F"/>
    <w:rsid w:val="008F248F"/>
    <w:rsid w:val="00917E87"/>
    <w:rsid w:val="00920429"/>
    <w:rsid w:val="009224F6"/>
    <w:rsid w:val="00957412"/>
    <w:rsid w:val="009621DC"/>
    <w:rsid w:val="00981341"/>
    <w:rsid w:val="00991714"/>
    <w:rsid w:val="009A518F"/>
    <w:rsid w:val="009A7D2A"/>
    <w:rsid w:val="00A727FB"/>
    <w:rsid w:val="00A74F8C"/>
    <w:rsid w:val="00A849FA"/>
    <w:rsid w:val="00A96372"/>
    <w:rsid w:val="00AE70FC"/>
    <w:rsid w:val="00B422BB"/>
    <w:rsid w:val="00BA5D0E"/>
    <w:rsid w:val="00BB4B7D"/>
    <w:rsid w:val="00BC5EC3"/>
    <w:rsid w:val="00BC6956"/>
    <w:rsid w:val="00BE3BF2"/>
    <w:rsid w:val="00BF35BB"/>
    <w:rsid w:val="00C438CB"/>
    <w:rsid w:val="00C47D81"/>
    <w:rsid w:val="00CA00E0"/>
    <w:rsid w:val="00CB6864"/>
    <w:rsid w:val="00CD2637"/>
    <w:rsid w:val="00CD7714"/>
    <w:rsid w:val="00CE4429"/>
    <w:rsid w:val="00D06FEF"/>
    <w:rsid w:val="00D07C66"/>
    <w:rsid w:val="00D34B1C"/>
    <w:rsid w:val="00D77A5F"/>
    <w:rsid w:val="00DC2A78"/>
    <w:rsid w:val="00DF7039"/>
    <w:rsid w:val="00E61B2C"/>
    <w:rsid w:val="00E9337F"/>
    <w:rsid w:val="00F23868"/>
    <w:rsid w:val="00F53170"/>
    <w:rsid w:val="00F821F6"/>
    <w:rsid w:val="00F903C6"/>
    <w:rsid w:val="00F9462A"/>
    <w:rsid w:val="00FA19C3"/>
    <w:rsid w:val="00FA1EBA"/>
    <w:rsid w:val="00FA5538"/>
    <w:rsid w:val="00FB2F02"/>
    <w:rsid w:val="00FD7C00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intel.com/sean.hefty/D14C7J10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penfabrics.or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dial.inte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eet.intel.com/sean.hefty/D14C7J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A20A3-F18B-4DCB-BA25-F580E2173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Paul Grun</cp:lastModifiedBy>
  <cp:revision>9</cp:revision>
  <dcterms:created xsi:type="dcterms:W3CDTF">2014-02-11T18:53:00Z</dcterms:created>
  <dcterms:modified xsi:type="dcterms:W3CDTF">2014-03-25T15:28:00Z</dcterms:modified>
</cp:coreProperties>
</file>