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7306C3">
        <w:rPr>
          <w:b/>
        </w:rPr>
        <w:t>05</w:t>
      </w:r>
      <w:r>
        <w:rPr>
          <w:b/>
        </w:rPr>
        <w:t>/</w:t>
      </w:r>
      <w:r w:rsidR="00385C05">
        <w:rPr>
          <w:b/>
        </w:rPr>
        <w:t>26</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3811EC" w:rsidRDefault="007E53A0" w:rsidP="001E41DA">
      <w:pPr>
        <w:pStyle w:val="ListParagraph"/>
        <w:numPr>
          <w:ilvl w:val="0"/>
          <w:numId w:val="16"/>
        </w:numPr>
        <w:spacing w:after="0" w:line="240" w:lineRule="auto"/>
        <w:contextualSpacing w:val="0"/>
      </w:pPr>
      <w:r>
        <w:t>Roll call, agenda bashing</w:t>
      </w:r>
    </w:p>
    <w:p w:rsidR="001158CE" w:rsidRDefault="001158CE" w:rsidP="005872C2">
      <w:pPr>
        <w:pStyle w:val="ListParagraph"/>
        <w:numPr>
          <w:ilvl w:val="0"/>
          <w:numId w:val="16"/>
        </w:numPr>
        <w:spacing w:after="0" w:line="240" w:lineRule="auto"/>
        <w:contextualSpacing w:val="0"/>
      </w:pPr>
      <w:r>
        <w:t>Di</w:t>
      </w:r>
      <w:r w:rsidR="006A3AAD">
        <w:t>rected Receive</w:t>
      </w:r>
      <w:r w:rsidR="00366B20">
        <w:t>s</w:t>
      </w:r>
      <w:r w:rsidR="006A3AAD">
        <w:t xml:space="preserve"> – no open </w:t>
      </w:r>
      <w:proofErr w:type="spellStart"/>
      <w:r w:rsidR="006A3AAD">
        <w:t>github</w:t>
      </w:r>
      <w:proofErr w:type="spellEnd"/>
      <w:r w:rsidR="00385C05">
        <w:t xml:space="preserve"> issue </w:t>
      </w:r>
      <w:r>
        <w:t>(yet)</w:t>
      </w:r>
    </w:p>
    <w:p w:rsidR="001E41DA" w:rsidRDefault="00366B20" w:rsidP="005872C2">
      <w:pPr>
        <w:pStyle w:val="ListParagraph"/>
        <w:numPr>
          <w:ilvl w:val="0"/>
          <w:numId w:val="16"/>
        </w:numPr>
        <w:spacing w:after="0" w:line="240" w:lineRule="auto"/>
        <w:contextualSpacing w:val="0"/>
      </w:pPr>
      <w:r>
        <w:t>Open Issues – topology (253), domain events (244), environment variable(177)</w:t>
      </w:r>
    </w:p>
    <w:p w:rsidR="007A0473" w:rsidRDefault="007A0473" w:rsidP="007F035A">
      <w:pPr>
        <w:spacing w:after="0"/>
      </w:pPr>
    </w:p>
    <w:p w:rsidR="001158CE" w:rsidRDefault="001158CE" w:rsidP="005872C2">
      <w:pPr>
        <w:spacing w:after="0"/>
        <w:rPr>
          <w:b/>
        </w:rPr>
      </w:pPr>
      <w:r>
        <w:rPr>
          <w:b/>
        </w:rPr>
        <w:t>Directed Receives – Sean</w:t>
      </w:r>
    </w:p>
    <w:p w:rsidR="001158CE" w:rsidRDefault="001E41DA" w:rsidP="005872C2">
      <w:pPr>
        <w:spacing w:after="0"/>
      </w:pPr>
      <w:r>
        <w:t xml:space="preserve">- </w:t>
      </w:r>
      <w:proofErr w:type="gramStart"/>
      <w:r>
        <w:t>no</w:t>
      </w:r>
      <w:proofErr w:type="gramEnd"/>
      <w:r>
        <w:t xml:space="preserve"> updates</w:t>
      </w:r>
      <w:r w:rsidR="00366B20">
        <w:t>, no use cases identified as of yet.</w:t>
      </w:r>
    </w:p>
    <w:p w:rsidR="005F4B0E" w:rsidRDefault="005F4B0E" w:rsidP="005872C2">
      <w:pPr>
        <w:spacing w:after="0"/>
        <w:rPr>
          <w:b/>
        </w:rPr>
      </w:pPr>
    </w:p>
    <w:p w:rsidR="00314285" w:rsidRDefault="00385C05" w:rsidP="005872C2">
      <w:pPr>
        <w:spacing w:after="0"/>
        <w:rPr>
          <w:b/>
        </w:rPr>
      </w:pPr>
      <w:r>
        <w:rPr>
          <w:b/>
        </w:rPr>
        <w:t>Open Issues</w:t>
      </w:r>
    </w:p>
    <w:p w:rsidR="00FD0BCF" w:rsidRDefault="00FD0BCF" w:rsidP="00FD0BCF">
      <w:pPr>
        <w:pStyle w:val="PlainText"/>
      </w:pPr>
      <w:r>
        <w:t xml:space="preserve">* Support more efficient formats for </w:t>
      </w:r>
      <w:proofErr w:type="spellStart"/>
      <w:r>
        <w:t>iovec's</w:t>
      </w:r>
      <w:proofErr w:type="spellEnd"/>
      <w:r>
        <w:t xml:space="preserve"> (32)</w:t>
      </w:r>
    </w:p>
    <w:p w:rsidR="00FD0BCF" w:rsidRDefault="00FD0BCF" w:rsidP="00FD0BCF">
      <w:pPr>
        <w:pStyle w:val="PlainText"/>
      </w:pPr>
      <w:r>
        <w:t xml:space="preserve">  What formats should be targeted?</w:t>
      </w:r>
    </w:p>
    <w:p w:rsidR="00FD0BCF" w:rsidRDefault="00FD0BCF" w:rsidP="00FD0BCF">
      <w:pPr>
        <w:pStyle w:val="PlainText"/>
      </w:pPr>
      <w:r>
        <w:t xml:space="preserve">  How are the new formats used with the existing APIs?</w:t>
      </w:r>
    </w:p>
    <w:p w:rsidR="00FD0BCF" w:rsidRDefault="00FD0BCF" w:rsidP="00FD0BCF">
      <w:pPr>
        <w:pStyle w:val="PlainText"/>
      </w:pPr>
      <w:r>
        <w:t xml:space="preserve">  Are new APIs required to use the new formats?</w:t>
      </w:r>
    </w:p>
    <w:p w:rsidR="00FD0BCF" w:rsidRDefault="00FD0BCF" w:rsidP="00FD0BCF">
      <w:pPr>
        <w:pStyle w:val="PlainText"/>
      </w:pPr>
      <w:r>
        <w:t>- Proposal is to create a ‘</w:t>
      </w:r>
      <w:proofErr w:type="spellStart"/>
      <w:r>
        <w:t>strided</w:t>
      </w:r>
      <w:proofErr w:type="spellEnd"/>
      <w:r>
        <w:t xml:space="preserve">’ </w:t>
      </w:r>
      <w:proofErr w:type="spellStart"/>
      <w:r>
        <w:t>iovector</w:t>
      </w:r>
      <w:proofErr w:type="spellEnd"/>
    </w:p>
    <w:p w:rsidR="00FD0BCF" w:rsidRDefault="00FD0BCF" w:rsidP="00FD0BCF">
      <w:pPr>
        <w:pStyle w:val="PlainText"/>
      </w:pPr>
      <w:r>
        <w:t>- May require some kind of a flag for the provider to indicate if it supports this or not.</w:t>
      </w:r>
    </w:p>
    <w:p w:rsidR="00FD0BCF" w:rsidRDefault="00FD0BCF" w:rsidP="007306C3">
      <w:pPr>
        <w:pStyle w:val="PlainText"/>
      </w:pPr>
      <w:r>
        <w:t>- Can a stride be negative, i.e. stride backwards through a data segment?</w:t>
      </w:r>
    </w:p>
    <w:p w:rsidR="002E1590" w:rsidRDefault="002E1590" w:rsidP="007306C3">
      <w:pPr>
        <w:pStyle w:val="PlainText"/>
      </w:pPr>
      <w:r>
        <w:t xml:space="preserve">AR – Sean – </w:t>
      </w:r>
      <w:proofErr w:type="gramStart"/>
      <w:r>
        <w:t>create</w:t>
      </w:r>
      <w:proofErr w:type="gramEnd"/>
      <w:r>
        <w:t xml:space="preserve"> a specific patch to be discussed.</w:t>
      </w:r>
    </w:p>
    <w:p w:rsidR="007306C3" w:rsidRDefault="007306C3" w:rsidP="007306C3">
      <w:pPr>
        <w:pStyle w:val="PlainText"/>
      </w:pPr>
    </w:p>
    <w:p w:rsidR="007306C3" w:rsidRDefault="007306C3" w:rsidP="007306C3">
      <w:pPr>
        <w:pStyle w:val="PlainText"/>
      </w:pPr>
      <w:r>
        <w:t>* Multicast support (1001)</w:t>
      </w:r>
    </w:p>
    <w:p w:rsidR="007306C3" w:rsidRDefault="007306C3" w:rsidP="007306C3">
      <w:pPr>
        <w:pStyle w:val="PlainText"/>
      </w:pPr>
      <w:r>
        <w:t xml:space="preserve">  How are multicast groups joined?</w:t>
      </w:r>
    </w:p>
    <w:p w:rsidR="007306C3" w:rsidRDefault="007306C3" w:rsidP="007306C3">
      <w:pPr>
        <w:pStyle w:val="PlainText"/>
      </w:pPr>
      <w:r>
        <w:t xml:space="preserve">  How are multicast addresses specified to the provider?</w:t>
      </w:r>
    </w:p>
    <w:p w:rsidR="007306C3" w:rsidRDefault="007306C3" w:rsidP="007306C3">
      <w:pPr>
        <w:pStyle w:val="PlainText"/>
      </w:pPr>
      <w:r>
        <w:t xml:space="preserve">  Does multicast introduce a new set of APIs, or reuse/extend existing ones?</w:t>
      </w:r>
    </w:p>
    <w:p w:rsidR="0053222A" w:rsidRDefault="0053222A" w:rsidP="005F4B0E">
      <w:pPr>
        <w:pStyle w:val="PlainText"/>
        <w:ind w:left="90" w:hanging="90"/>
      </w:pPr>
      <w:r>
        <w:t>- Multicast existed originally in the API, but was taken out because of some confusion as to whether a given transaction is unicast or multicast.</w:t>
      </w:r>
    </w:p>
    <w:p w:rsidR="0053222A" w:rsidRDefault="0053222A" w:rsidP="007306C3">
      <w:pPr>
        <w:pStyle w:val="PlainText"/>
      </w:pPr>
      <w:r>
        <w:t>- Original proposal assumed that a given endpoint would join only a handful of multicast groups.</w:t>
      </w:r>
    </w:p>
    <w:p w:rsidR="0053222A" w:rsidRDefault="0053222A" w:rsidP="007306C3">
      <w:pPr>
        <w:pStyle w:val="PlainText"/>
      </w:pPr>
      <w:r>
        <w:t>- Are multicast groups defined as part of the address vector, or through some other mechanism?</w:t>
      </w:r>
    </w:p>
    <w:p w:rsidR="0053222A" w:rsidRDefault="0053222A" w:rsidP="007306C3">
      <w:pPr>
        <w:pStyle w:val="PlainText"/>
      </w:pPr>
      <w:r>
        <w:t>- Do we need a new set of multicast functions, or can we re-use existing functions?</w:t>
      </w:r>
    </w:p>
    <w:p w:rsidR="0053222A" w:rsidRDefault="0053222A" w:rsidP="007306C3">
      <w:pPr>
        <w:pStyle w:val="PlainText"/>
      </w:pPr>
      <w:r>
        <w:t>- What about establishing multicast capability as a property of the EP?</w:t>
      </w:r>
    </w:p>
    <w:p w:rsidR="007306C3" w:rsidRDefault="00054FE2" w:rsidP="007306C3">
      <w:pPr>
        <w:pStyle w:val="PlainText"/>
      </w:pPr>
      <w:r>
        <w:t>AR – Dave Goodell – bone up on IP/</w:t>
      </w:r>
      <w:proofErr w:type="spellStart"/>
      <w:r>
        <w:t>Enet</w:t>
      </w:r>
      <w:proofErr w:type="spellEnd"/>
      <w:r>
        <w:t xml:space="preserve"> multicasting</w:t>
      </w:r>
    </w:p>
    <w:p w:rsidR="00054FE2" w:rsidRDefault="00054FE2" w:rsidP="00CD3F2C">
      <w:pPr>
        <w:pStyle w:val="PlainText"/>
        <w:ind w:left="90" w:hanging="90"/>
      </w:pPr>
      <w:r>
        <w:t>- Could define endpoints to be unicast only, multicast only, or both.  This would eliminate the branch, except for the case where an EP is configured for both.  This assumes that the address space is partitioned in</w:t>
      </w:r>
      <w:r w:rsidR="002E1590">
        <w:t>to</w:t>
      </w:r>
      <w:r>
        <w:t xml:space="preserve"> a multicast space and a unicast space (assign a bit to indicate </w:t>
      </w:r>
      <w:proofErr w:type="spellStart"/>
      <w:r>
        <w:t>mcast</w:t>
      </w:r>
      <w:proofErr w:type="spellEnd"/>
      <w:r>
        <w:t>).</w:t>
      </w:r>
    </w:p>
    <w:p w:rsidR="002E1590" w:rsidRDefault="002E1590" w:rsidP="00CD3F2C">
      <w:pPr>
        <w:pStyle w:val="PlainText"/>
        <w:ind w:left="90" w:hanging="90"/>
      </w:pPr>
      <w:r>
        <w:t>- Are there use cases that require an EP to support both simultaneously?  Christoph may have such a use case.</w:t>
      </w:r>
    </w:p>
    <w:p w:rsidR="00054FE2" w:rsidRDefault="00054FE2" w:rsidP="007306C3">
      <w:pPr>
        <w:pStyle w:val="PlainText"/>
      </w:pPr>
    </w:p>
    <w:p w:rsidR="007306C3" w:rsidRDefault="007306C3" w:rsidP="007306C3">
      <w:pPr>
        <w:pStyle w:val="PlainText"/>
      </w:pPr>
      <w:r>
        <w:t>* Topology (253)</w:t>
      </w:r>
    </w:p>
    <w:p w:rsidR="007306C3" w:rsidRDefault="007306C3" w:rsidP="007306C3">
      <w:pPr>
        <w:pStyle w:val="PlainText"/>
      </w:pPr>
      <w:r>
        <w:t xml:space="preserve">  What does the topology data look like?</w:t>
      </w:r>
    </w:p>
    <w:p w:rsidR="007306C3" w:rsidRDefault="007306C3" w:rsidP="007306C3">
      <w:pPr>
        <w:pStyle w:val="PlainText"/>
      </w:pPr>
      <w:r>
        <w:t xml:space="preserve">  How do providers discover and report topology information?</w:t>
      </w:r>
    </w:p>
    <w:p w:rsidR="005F4B0E" w:rsidRDefault="005F4B0E" w:rsidP="007306C3">
      <w:pPr>
        <w:pStyle w:val="PlainText"/>
      </w:pPr>
      <w:r>
        <w:t xml:space="preserve">- </w:t>
      </w:r>
      <w:proofErr w:type="gramStart"/>
      <w:r>
        <w:t>an</w:t>
      </w:r>
      <w:proofErr w:type="gramEnd"/>
      <w:r>
        <w:t xml:space="preserve"> overview and some ideas may have been presented at the f-2-f</w:t>
      </w:r>
      <w:r w:rsidR="00A71D68">
        <w:t>, a proposal can be discussed next week.</w:t>
      </w:r>
    </w:p>
    <w:p w:rsidR="001E41DA" w:rsidRDefault="001E41DA" w:rsidP="007306C3">
      <w:pPr>
        <w:pStyle w:val="PlainText"/>
      </w:pPr>
      <w:r>
        <w:t xml:space="preserve">- </w:t>
      </w:r>
      <w:proofErr w:type="gramStart"/>
      <w:r>
        <w:t>semblance</w:t>
      </w:r>
      <w:proofErr w:type="gramEnd"/>
      <w:r>
        <w:t xml:space="preserve"> of a proposal taking shape, bu</w:t>
      </w:r>
      <w:r w:rsidR="00C6279C">
        <w:t>t not ready for next week.</w:t>
      </w:r>
    </w:p>
    <w:p w:rsidR="007306C3" w:rsidRDefault="007306C3" w:rsidP="007306C3">
      <w:pPr>
        <w:pStyle w:val="PlainText"/>
      </w:pPr>
    </w:p>
    <w:p w:rsidR="007306C3" w:rsidRDefault="007306C3" w:rsidP="007306C3">
      <w:pPr>
        <w:pStyle w:val="PlainText"/>
      </w:pPr>
      <w:r>
        <w:t>* AV support for exchanging provider specific data (298)</w:t>
      </w:r>
    </w:p>
    <w:p w:rsidR="007306C3" w:rsidRDefault="007306C3" w:rsidP="007306C3">
      <w:pPr>
        <w:pStyle w:val="PlainText"/>
      </w:pPr>
      <w:r>
        <w:t xml:space="preserve">  Providers may be able to take advantage of apps that exchange</w:t>
      </w:r>
    </w:p>
    <w:p w:rsidR="007306C3" w:rsidRDefault="007306C3" w:rsidP="007306C3">
      <w:pPr>
        <w:pStyle w:val="PlainText"/>
      </w:pPr>
      <w:r>
        <w:t xml:space="preserve">  </w:t>
      </w:r>
      <w:proofErr w:type="gramStart"/>
      <w:r>
        <w:t>data</w:t>
      </w:r>
      <w:proofErr w:type="gramEnd"/>
      <w:r>
        <w:t xml:space="preserve"> out of band.  What would such an interface look like?</w:t>
      </w:r>
    </w:p>
    <w:p w:rsidR="00251335" w:rsidRDefault="00251335" w:rsidP="007306C3">
      <w:pPr>
        <w:pStyle w:val="PlainText"/>
      </w:pPr>
      <w:r>
        <w:lastRenderedPageBreak/>
        <w:t xml:space="preserve">- This comes from </w:t>
      </w:r>
      <w:proofErr w:type="gramStart"/>
      <w:r>
        <w:t>a</w:t>
      </w:r>
      <w:proofErr w:type="gramEnd"/>
      <w:r>
        <w:t xml:space="preserve"> </w:t>
      </w:r>
      <w:proofErr w:type="spellStart"/>
      <w:r>
        <w:t>USnic</w:t>
      </w:r>
      <w:proofErr w:type="spellEnd"/>
      <w:r>
        <w:t xml:space="preserve"> discussion, originally raised by Reese.</w:t>
      </w:r>
    </w:p>
    <w:p w:rsidR="00251335" w:rsidRDefault="00251335" w:rsidP="00251335">
      <w:pPr>
        <w:pStyle w:val="PlainText"/>
        <w:ind w:left="90" w:hanging="90"/>
      </w:pPr>
      <w:r>
        <w:t xml:space="preserve">- Example: an app using an IP </w:t>
      </w:r>
      <w:proofErr w:type="gramStart"/>
      <w:r>
        <w:t>address,</w:t>
      </w:r>
      <w:proofErr w:type="gramEnd"/>
      <w:r>
        <w:t xml:space="preserve"> puts the IP address into the AV, which gets resolved into a MAC ID. Rather than have each node do its own resolution, there may be mechanisms for doing the resolution once and exchanging that information out of band to help avoid e.g. ARP storms. </w:t>
      </w:r>
    </w:p>
    <w:p w:rsidR="00251335" w:rsidRDefault="00251335" w:rsidP="00251335">
      <w:pPr>
        <w:pStyle w:val="PlainText"/>
        <w:ind w:left="90" w:hanging="90"/>
      </w:pPr>
      <w:r>
        <w:t xml:space="preserve">- </w:t>
      </w:r>
      <w:r w:rsidR="0053222A">
        <w:t>Take this one offline for a</w:t>
      </w:r>
      <w:r w:rsidR="00366B20">
        <w:t xml:space="preserve"> </w:t>
      </w:r>
      <w:r w:rsidR="0053222A">
        <w:t xml:space="preserve">while, </w:t>
      </w:r>
      <w:proofErr w:type="gramStart"/>
      <w:r w:rsidR="0053222A">
        <w:t>then</w:t>
      </w:r>
      <w:proofErr w:type="gramEnd"/>
      <w:r w:rsidR="0053222A">
        <w:t xml:space="preserve"> bring it back here.  (Goodell, Squyres, Hefty)</w:t>
      </w:r>
      <w:r>
        <w:t xml:space="preserve"> </w:t>
      </w:r>
    </w:p>
    <w:p w:rsidR="007306C3" w:rsidRDefault="007306C3" w:rsidP="007306C3">
      <w:pPr>
        <w:pStyle w:val="PlainText"/>
      </w:pPr>
    </w:p>
    <w:p w:rsidR="007306C3" w:rsidRDefault="007306C3" w:rsidP="007306C3">
      <w:pPr>
        <w:pStyle w:val="PlainText"/>
      </w:pPr>
      <w:r>
        <w:t>* Domain events (244)</w:t>
      </w:r>
    </w:p>
    <w:p w:rsidR="007306C3" w:rsidRDefault="007306C3" w:rsidP="007306C3">
      <w:pPr>
        <w:pStyle w:val="PlainText"/>
      </w:pPr>
      <w:r>
        <w:t xml:space="preserve">  What event types and data should be reported?</w:t>
      </w:r>
    </w:p>
    <w:p w:rsidR="00A71D68" w:rsidRDefault="00A71D68" w:rsidP="007306C3">
      <w:pPr>
        <w:pStyle w:val="PlainText"/>
      </w:pPr>
      <w:r>
        <w:t>- may be related to topology,</w:t>
      </w:r>
    </w:p>
    <w:p w:rsidR="00A71D68" w:rsidRDefault="001E41DA" w:rsidP="007306C3">
      <w:pPr>
        <w:pStyle w:val="PlainText"/>
      </w:pPr>
      <w:r>
        <w:t>- W</w:t>
      </w:r>
      <w:r w:rsidR="00A71D68">
        <w:t>hat events does it make sense to reflect upward and are of interest to the application?</w:t>
      </w:r>
    </w:p>
    <w:p w:rsidR="001E41DA" w:rsidRDefault="001E41DA" w:rsidP="007306C3">
      <w:pPr>
        <w:pStyle w:val="PlainText"/>
      </w:pPr>
      <w:r>
        <w:t xml:space="preserve">- </w:t>
      </w:r>
      <w:proofErr w:type="gramStart"/>
      <w:r>
        <w:t>mechanism</w:t>
      </w:r>
      <w:proofErr w:type="gramEnd"/>
      <w:r>
        <w:t xml:space="preserve"> exists, but the specific events haven’t been defined.</w:t>
      </w:r>
    </w:p>
    <w:p w:rsidR="001E41DA" w:rsidRDefault="001E41DA" w:rsidP="007306C3">
      <w:pPr>
        <w:pStyle w:val="PlainText"/>
      </w:pPr>
      <w:r>
        <w:t xml:space="preserve">- closed for purposes of the </w:t>
      </w:r>
      <w:proofErr w:type="spellStart"/>
      <w:r>
        <w:t>telecons</w:t>
      </w:r>
      <w:proofErr w:type="spellEnd"/>
      <w:r>
        <w:t xml:space="preserve">…close this online in </w:t>
      </w:r>
      <w:proofErr w:type="spellStart"/>
      <w:r>
        <w:t>github</w:t>
      </w:r>
      <w:proofErr w:type="spellEnd"/>
      <w:r>
        <w:t>.</w:t>
      </w:r>
    </w:p>
    <w:p w:rsidR="007306C3" w:rsidRDefault="007306C3" w:rsidP="007306C3">
      <w:pPr>
        <w:pStyle w:val="PlainText"/>
      </w:pPr>
    </w:p>
    <w:p w:rsidR="007306C3" w:rsidRDefault="007306C3" w:rsidP="007306C3">
      <w:pPr>
        <w:pStyle w:val="PlainText"/>
      </w:pPr>
      <w:r>
        <w:t>* Environment variables (177)</w:t>
      </w:r>
    </w:p>
    <w:p w:rsidR="007306C3" w:rsidRDefault="007306C3" w:rsidP="007306C3">
      <w:pPr>
        <w:pStyle w:val="PlainText"/>
      </w:pPr>
      <w:r>
        <w:t xml:space="preserve">  There was a discussion for registering environment variables with the</w:t>
      </w:r>
    </w:p>
    <w:p w:rsidR="007306C3" w:rsidRDefault="007306C3" w:rsidP="007306C3">
      <w:pPr>
        <w:pStyle w:val="PlainText"/>
      </w:pPr>
      <w:r>
        <w:t xml:space="preserve">  </w:t>
      </w:r>
      <w:proofErr w:type="gramStart"/>
      <w:r>
        <w:t>framework</w:t>
      </w:r>
      <w:proofErr w:type="gramEnd"/>
      <w:r>
        <w:t>, so that all active variables could be exported by the</w:t>
      </w:r>
    </w:p>
    <w:p w:rsidR="007306C3" w:rsidRDefault="007306C3" w:rsidP="007306C3">
      <w:pPr>
        <w:pStyle w:val="PlainText"/>
      </w:pPr>
      <w:r>
        <w:t xml:space="preserve">  </w:t>
      </w:r>
      <w:proofErr w:type="gramStart"/>
      <w:r>
        <w:t>framework</w:t>
      </w:r>
      <w:proofErr w:type="gramEnd"/>
      <w:r>
        <w:t xml:space="preserve"> and documented.</w:t>
      </w:r>
    </w:p>
    <w:p w:rsidR="00A71D68" w:rsidRDefault="00A71D68" w:rsidP="007306C3">
      <w:pPr>
        <w:pStyle w:val="PlainText"/>
      </w:pPr>
      <w:r>
        <w:t xml:space="preserve">- Objective is to avoid a large number of </w:t>
      </w:r>
      <w:proofErr w:type="spellStart"/>
      <w:r>
        <w:t>env</w:t>
      </w:r>
      <w:proofErr w:type="spellEnd"/>
      <w:r>
        <w:t xml:space="preserve"> variables (especially undocumented ones!).</w:t>
      </w:r>
    </w:p>
    <w:p w:rsidR="00A71D68" w:rsidRDefault="00A71D68" w:rsidP="00A71D68">
      <w:pPr>
        <w:pStyle w:val="PlainText"/>
        <w:ind w:left="90" w:hanging="90"/>
      </w:pPr>
      <w:r>
        <w:t xml:space="preserve">- The idea is to allow registration of a set of common environment variables which would be accessible for use by others.  The basic idea is to limit the number of </w:t>
      </w:r>
      <w:proofErr w:type="spellStart"/>
      <w:r>
        <w:t>env</w:t>
      </w:r>
      <w:proofErr w:type="spellEnd"/>
      <w:r>
        <w:t xml:space="preserve"> vars.</w:t>
      </w:r>
    </w:p>
    <w:p w:rsidR="00A71D68" w:rsidRDefault="00A71D68" w:rsidP="00A71D68">
      <w:pPr>
        <w:pStyle w:val="PlainText"/>
        <w:ind w:left="90" w:hanging="90"/>
      </w:pPr>
      <w:r>
        <w:t>- Seems like a really good idea, but needs more thought and</w:t>
      </w:r>
      <w:r w:rsidR="00046AA5">
        <w:t>/or a specific proposal</w:t>
      </w:r>
      <w:r>
        <w:t>.</w:t>
      </w:r>
    </w:p>
    <w:p w:rsidR="001E41DA" w:rsidRDefault="001E41DA" w:rsidP="00A71D68">
      <w:pPr>
        <w:pStyle w:val="PlainText"/>
        <w:ind w:left="90" w:hanging="90"/>
      </w:pPr>
      <w:r>
        <w:t xml:space="preserve">- Turns out there </w:t>
      </w:r>
      <w:proofErr w:type="gramStart"/>
      <w:r>
        <w:t>is</w:t>
      </w:r>
      <w:proofErr w:type="gramEnd"/>
      <w:r>
        <w:t xml:space="preserve"> a proposal, which is simple, but sufficient.  </w:t>
      </w:r>
    </w:p>
    <w:p w:rsidR="001E41DA" w:rsidRDefault="001E41DA" w:rsidP="00A71D68">
      <w:pPr>
        <w:pStyle w:val="PlainText"/>
        <w:ind w:left="90" w:hanging="90"/>
      </w:pPr>
      <w:r>
        <w:t>- Reduce this to a single function.</w:t>
      </w:r>
    </w:p>
    <w:p w:rsidR="001E41DA" w:rsidRDefault="001E41DA" w:rsidP="00A71D68">
      <w:pPr>
        <w:pStyle w:val="PlainText"/>
        <w:ind w:left="90" w:hanging="90"/>
      </w:pPr>
      <w:r>
        <w:t xml:space="preserve">- </w:t>
      </w:r>
      <w:proofErr w:type="gramStart"/>
      <w:r>
        <w:t>a</w:t>
      </w:r>
      <w:proofErr w:type="gramEnd"/>
      <w:r>
        <w:t xml:space="preserve"> simple registration so all </w:t>
      </w:r>
      <w:proofErr w:type="spellStart"/>
      <w:r>
        <w:t>env</w:t>
      </w:r>
      <w:proofErr w:type="spellEnd"/>
      <w:r>
        <w:t xml:space="preserve"> </w:t>
      </w:r>
      <w:proofErr w:type="spellStart"/>
      <w:r>
        <w:t>vars</w:t>
      </w:r>
      <w:proofErr w:type="spellEnd"/>
      <w:r>
        <w:t xml:space="preserve"> are advertised.  No need for </w:t>
      </w:r>
      <w:proofErr w:type="gramStart"/>
      <w:r>
        <w:t>an</w:t>
      </w:r>
      <w:proofErr w:type="gramEnd"/>
      <w:r>
        <w:t xml:space="preserve"> ‘</w:t>
      </w:r>
      <w:proofErr w:type="spellStart"/>
      <w:r>
        <w:t>fi_get_envvar</w:t>
      </w:r>
      <w:proofErr w:type="spellEnd"/>
      <w:r>
        <w:t>’ because a user can simply call ‘</w:t>
      </w:r>
      <w:proofErr w:type="spellStart"/>
      <w:r>
        <w:t>get_envar</w:t>
      </w:r>
      <w:proofErr w:type="spellEnd"/>
      <w:r>
        <w:t>’ himself.</w:t>
      </w:r>
    </w:p>
    <w:p w:rsidR="001E41DA" w:rsidRDefault="001E41DA" w:rsidP="00A71D68">
      <w:pPr>
        <w:pStyle w:val="PlainText"/>
        <w:ind w:left="90" w:hanging="90"/>
      </w:pPr>
      <w:r>
        <w:t>- Jeff volunteers to put together a pull request for this.</w:t>
      </w:r>
    </w:p>
    <w:p w:rsidR="00C6279C" w:rsidRDefault="00C6279C" w:rsidP="00A71D68">
      <w:pPr>
        <w:pStyle w:val="PlainText"/>
        <w:ind w:left="90" w:hanging="90"/>
      </w:pPr>
      <w:r>
        <w:t xml:space="preserve">- Closed for purposes of the </w:t>
      </w:r>
      <w:proofErr w:type="spellStart"/>
      <w:r>
        <w:t>telecons</w:t>
      </w:r>
      <w:proofErr w:type="spellEnd"/>
      <w:r>
        <w:t>.</w:t>
      </w:r>
    </w:p>
    <w:p w:rsidR="00413A58" w:rsidRDefault="00413A58" w:rsidP="00413A58">
      <w:pPr>
        <w:pStyle w:val="PlainText"/>
      </w:pPr>
    </w:p>
    <w:p w:rsidR="007306C3" w:rsidRDefault="007306C3" w:rsidP="005872C2">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523013">
        <w:rPr>
          <w:rFonts w:ascii="Arial" w:eastAsia="Times New Roman" w:hAnsi="Arial" w:cs="Arial"/>
          <w:color w:val="00AFF9"/>
        </w:rPr>
        <w:t>-</w:t>
      </w:r>
      <w:proofErr w:type="gramEnd"/>
      <w:r w:rsidR="00523013">
        <w:rPr>
          <w:rFonts w:ascii="Arial" w:eastAsia="Times New Roman" w:hAnsi="Arial" w:cs="Arial"/>
          <w:color w:val="00AFF9"/>
        </w:rPr>
        <w:t xml:space="preserve"> </w:t>
      </w:r>
      <w:hyperlink r:id="rId11" w:history="1">
        <w:r w:rsidR="00366B20">
          <w:rPr>
            <w:rStyle w:val="Hyperlink"/>
            <w:rFonts w:ascii="Arial" w:eastAsia="Times New Roman" w:hAnsi="Arial" w:cs="Arial"/>
            <w:b/>
            <w:bCs/>
            <w:color w:val="00AFF9"/>
          </w:rPr>
          <w:t>Play recording</w:t>
        </w:r>
      </w:hyperlink>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C6279C">
        <w:t>meeting: Tuesday, 6</w:t>
      </w:r>
      <w:r w:rsidR="00E66D1C">
        <w:t>/</w:t>
      </w:r>
      <w:r w:rsidR="00366B20">
        <w:t>7</w:t>
      </w:r>
      <w:bookmarkStart w:id="0" w:name="_GoBack"/>
      <w:bookmarkEnd w:id="0"/>
      <w:r w:rsidR="00611335">
        <w:t>/15</w:t>
      </w:r>
    </w:p>
    <w:p w:rsidR="008F231A" w:rsidRPr="00FB7BD7" w:rsidRDefault="00EC6F4F" w:rsidP="005E4CC3">
      <w:pPr>
        <w:spacing w:after="0"/>
      </w:pPr>
      <w:r>
        <w:t>9am-10am Pacific daylight time</w:t>
      </w: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0E1A64"/>
    <w:rsid w:val="000E6EFD"/>
    <w:rsid w:val="00101981"/>
    <w:rsid w:val="00114D58"/>
    <w:rsid w:val="001158CE"/>
    <w:rsid w:val="00120383"/>
    <w:rsid w:val="00126783"/>
    <w:rsid w:val="00126ED7"/>
    <w:rsid w:val="00153031"/>
    <w:rsid w:val="001666C2"/>
    <w:rsid w:val="00167C5A"/>
    <w:rsid w:val="00184F58"/>
    <w:rsid w:val="00194067"/>
    <w:rsid w:val="001940B4"/>
    <w:rsid w:val="00197796"/>
    <w:rsid w:val="001A1D79"/>
    <w:rsid w:val="001A519F"/>
    <w:rsid w:val="001B3FF7"/>
    <w:rsid w:val="001C356C"/>
    <w:rsid w:val="001C5C23"/>
    <w:rsid w:val="001E41DA"/>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1335"/>
    <w:rsid w:val="00254134"/>
    <w:rsid w:val="002627A1"/>
    <w:rsid w:val="00262DE9"/>
    <w:rsid w:val="00277928"/>
    <w:rsid w:val="002828EB"/>
    <w:rsid w:val="002845A8"/>
    <w:rsid w:val="00285CE7"/>
    <w:rsid w:val="00287EE3"/>
    <w:rsid w:val="0029249A"/>
    <w:rsid w:val="0029406B"/>
    <w:rsid w:val="002B023B"/>
    <w:rsid w:val="002B5D18"/>
    <w:rsid w:val="002C4112"/>
    <w:rsid w:val="002C7CEA"/>
    <w:rsid w:val="002E1590"/>
    <w:rsid w:val="002E6C33"/>
    <w:rsid w:val="003038B3"/>
    <w:rsid w:val="00304ABB"/>
    <w:rsid w:val="00305061"/>
    <w:rsid w:val="0030607A"/>
    <w:rsid w:val="00314285"/>
    <w:rsid w:val="0031578C"/>
    <w:rsid w:val="00317F7D"/>
    <w:rsid w:val="00320311"/>
    <w:rsid w:val="00322DDC"/>
    <w:rsid w:val="00323AE7"/>
    <w:rsid w:val="00337115"/>
    <w:rsid w:val="003373AA"/>
    <w:rsid w:val="00354212"/>
    <w:rsid w:val="003546D3"/>
    <w:rsid w:val="00356658"/>
    <w:rsid w:val="00366B20"/>
    <w:rsid w:val="00373F4F"/>
    <w:rsid w:val="003811EC"/>
    <w:rsid w:val="00383232"/>
    <w:rsid w:val="0038346C"/>
    <w:rsid w:val="003842A9"/>
    <w:rsid w:val="00385C05"/>
    <w:rsid w:val="003922ED"/>
    <w:rsid w:val="003A3BAC"/>
    <w:rsid w:val="003B09E2"/>
    <w:rsid w:val="003B2053"/>
    <w:rsid w:val="003B6421"/>
    <w:rsid w:val="003B6FF5"/>
    <w:rsid w:val="003C048F"/>
    <w:rsid w:val="003C102A"/>
    <w:rsid w:val="003C15FE"/>
    <w:rsid w:val="003C467F"/>
    <w:rsid w:val="003D166F"/>
    <w:rsid w:val="003D44E4"/>
    <w:rsid w:val="003D5CEA"/>
    <w:rsid w:val="003F1303"/>
    <w:rsid w:val="003F15D3"/>
    <w:rsid w:val="003F3B80"/>
    <w:rsid w:val="003F53D7"/>
    <w:rsid w:val="003F5A20"/>
    <w:rsid w:val="003F5FD4"/>
    <w:rsid w:val="003F641C"/>
    <w:rsid w:val="00401193"/>
    <w:rsid w:val="004015FF"/>
    <w:rsid w:val="00401FEF"/>
    <w:rsid w:val="00413A58"/>
    <w:rsid w:val="004265AB"/>
    <w:rsid w:val="004306DA"/>
    <w:rsid w:val="0043728E"/>
    <w:rsid w:val="0044253D"/>
    <w:rsid w:val="0044499D"/>
    <w:rsid w:val="00445EAE"/>
    <w:rsid w:val="0044784D"/>
    <w:rsid w:val="00455754"/>
    <w:rsid w:val="00460CBC"/>
    <w:rsid w:val="00461344"/>
    <w:rsid w:val="00466485"/>
    <w:rsid w:val="004672FD"/>
    <w:rsid w:val="00471160"/>
    <w:rsid w:val="00477848"/>
    <w:rsid w:val="0048054E"/>
    <w:rsid w:val="00483025"/>
    <w:rsid w:val="00494106"/>
    <w:rsid w:val="00494484"/>
    <w:rsid w:val="004C06CE"/>
    <w:rsid w:val="004C251F"/>
    <w:rsid w:val="004C2CD1"/>
    <w:rsid w:val="004D59FB"/>
    <w:rsid w:val="004D65EC"/>
    <w:rsid w:val="004E06E0"/>
    <w:rsid w:val="004F27CE"/>
    <w:rsid w:val="00500608"/>
    <w:rsid w:val="00502D4F"/>
    <w:rsid w:val="0050315F"/>
    <w:rsid w:val="005078A3"/>
    <w:rsid w:val="0051307D"/>
    <w:rsid w:val="00523013"/>
    <w:rsid w:val="0052535C"/>
    <w:rsid w:val="0053222A"/>
    <w:rsid w:val="00534F0D"/>
    <w:rsid w:val="00535FDE"/>
    <w:rsid w:val="005379D5"/>
    <w:rsid w:val="005449DC"/>
    <w:rsid w:val="00555748"/>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5F4B0E"/>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AAD"/>
    <w:rsid w:val="006A5D0A"/>
    <w:rsid w:val="006B0481"/>
    <w:rsid w:val="006B564D"/>
    <w:rsid w:val="006B7ABC"/>
    <w:rsid w:val="006C2942"/>
    <w:rsid w:val="006C336E"/>
    <w:rsid w:val="006D19EB"/>
    <w:rsid w:val="006D5471"/>
    <w:rsid w:val="006E323C"/>
    <w:rsid w:val="006F0C70"/>
    <w:rsid w:val="006F41A0"/>
    <w:rsid w:val="00710499"/>
    <w:rsid w:val="007204A7"/>
    <w:rsid w:val="007240B5"/>
    <w:rsid w:val="007261F6"/>
    <w:rsid w:val="0072771D"/>
    <w:rsid w:val="00730558"/>
    <w:rsid w:val="007306C3"/>
    <w:rsid w:val="00730F8C"/>
    <w:rsid w:val="007402EB"/>
    <w:rsid w:val="00753A4F"/>
    <w:rsid w:val="00757BB6"/>
    <w:rsid w:val="00774A71"/>
    <w:rsid w:val="0078478E"/>
    <w:rsid w:val="00785D2C"/>
    <w:rsid w:val="007866A7"/>
    <w:rsid w:val="00787D0D"/>
    <w:rsid w:val="00790B74"/>
    <w:rsid w:val="00795F50"/>
    <w:rsid w:val="007A0473"/>
    <w:rsid w:val="007A1F0B"/>
    <w:rsid w:val="007A216A"/>
    <w:rsid w:val="007A3741"/>
    <w:rsid w:val="007A4510"/>
    <w:rsid w:val="007A5222"/>
    <w:rsid w:val="007B481E"/>
    <w:rsid w:val="007B6E9D"/>
    <w:rsid w:val="007C0E57"/>
    <w:rsid w:val="007C11A8"/>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0F5C"/>
    <w:rsid w:val="009A4F92"/>
    <w:rsid w:val="009A518F"/>
    <w:rsid w:val="009A7D2A"/>
    <w:rsid w:val="009B60EB"/>
    <w:rsid w:val="009C15D4"/>
    <w:rsid w:val="009D22BA"/>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64888"/>
    <w:rsid w:val="00A71117"/>
    <w:rsid w:val="00A71D68"/>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08CA"/>
    <w:rsid w:val="00C21F97"/>
    <w:rsid w:val="00C243B4"/>
    <w:rsid w:val="00C311D7"/>
    <w:rsid w:val="00C37B8A"/>
    <w:rsid w:val="00C438CB"/>
    <w:rsid w:val="00C462D9"/>
    <w:rsid w:val="00C46F13"/>
    <w:rsid w:val="00C47D81"/>
    <w:rsid w:val="00C54F11"/>
    <w:rsid w:val="00C61673"/>
    <w:rsid w:val="00C6279C"/>
    <w:rsid w:val="00C714B5"/>
    <w:rsid w:val="00C71DE9"/>
    <w:rsid w:val="00C732F3"/>
    <w:rsid w:val="00C804FF"/>
    <w:rsid w:val="00C82744"/>
    <w:rsid w:val="00CA00E0"/>
    <w:rsid w:val="00CB2A4E"/>
    <w:rsid w:val="00CB6864"/>
    <w:rsid w:val="00CB7C72"/>
    <w:rsid w:val="00CD2637"/>
    <w:rsid w:val="00CD3F2C"/>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323D"/>
    <w:rsid w:val="00D678A0"/>
    <w:rsid w:val="00D733C4"/>
    <w:rsid w:val="00D73DEB"/>
    <w:rsid w:val="00D772D1"/>
    <w:rsid w:val="00D77A5F"/>
    <w:rsid w:val="00D8125B"/>
    <w:rsid w:val="00D864BD"/>
    <w:rsid w:val="00D92988"/>
    <w:rsid w:val="00DA675B"/>
    <w:rsid w:val="00DB3D3B"/>
    <w:rsid w:val="00DC2A78"/>
    <w:rsid w:val="00DC33E6"/>
    <w:rsid w:val="00DC368C"/>
    <w:rsid w:val="00DD1F6B"/>
    <w:rsid w:val="00DE42F1"/>
    <w:rsid w:val="00DF7039"/>
    <w:rsid w:val="00E04D40"/>
    <w:rsid w:val="00E05E22"/>
    <w:rsid w:val="00E1055D"/>
    <w:rsid w:val="00E10AB3"/>
    <w:rsid w:val="00E12ABB"/>
    <w:rsid w:val="00E16233"/>
    <w:rsid w:val="00E229BF"/>
    <w:rsid w:val="00E405CD"/>
    <w:rsid w:val="00E448AF"/>
    <w:rsid w:val="00E46A7D"/>
    <w:rsid w:val="00E60F50"/>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139CC"/>
    <w:rsid w:val="00F23868"/>
    <w:rsid w:val="00F333D6"/>
    <w:rsid w:val="00F33F16"/>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6ef2a4031cb440c0a94772164f762a75" TargetMode="Externa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32A4-6D24-4D81-AC70-9F80922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6</cp:revision>
  <dcterms:created xsi:type="dcterms:W3CDTF">2015-05-19T14:52:00Z</dcterms:created>
  <dcterms:modified xsi:type="dcterms:W3CDTF">2015-06-16T22:37:00Z</dcterms:modified>
</cp:coreProperties>
</file>