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841B44">
        <w:rPr>
          <w:b/>
        </w:rPr>
        <w:t>11/06</w:t>
      </w:r>
      <w:r w:rsidR="008442A9">
        <w:rPr>
          <w:b/>
        </w:rPr>
        <w:t>/</w:t>
      </w:r>
      <w:r w:rsidR="00FE6CB7">
        <w:rPr>
          <w:b/>
        </w:rPr>
        <w:t>2018</w:t>
      </w:r>
    </w:p>
    <w:p w:rsidR="00314285" w:rsidRDefault="00314285" w:rsidP="000632A3">
      <w:pPr>
        <w:spacing w:after="0"/>
        <w:rPr>
          <w:b/>
        </w:rPr>
      </w:pPr>
    </w:p>
    <w:p w:rsidR="00B307B3" w:rsidRDefault="00816763" w:rsidP="000632A3">
      <w:pPr>
        <w:spacing w:after="0"/>
        <w:rPr>
          <w:b/>
        </w:rPr>
      </w:pPr>
      <w:r>
        <w:rPr>
          <w:b/>
        </w:rPr>
        <w:t>Agenda:</w:t>
      </w:r>
    </w:p>
    <w:p w:rsidR="00073A4B" w:rsidRDefault="005B2662" w:rsidP="00073A4B">
      <w:pPr>
        <w:numPr>
          <w:ilvl w:val="0"/>
          <w:numId w:val="34"/>
        </w:numPr>
        <w:spacing w:after="0" w:line="240" w:lineRule="auto"/>
        <w:rPr>
          <w:rFonts w:eastAsia="Times New Roman"/>
        </w:rPr>
      </w:pPr>
      <w:r>
        <w:rPr>
          <w:rFonts w:eastAsia="Times New Roman"/>
        </w:rPr>
        <w:t>Opens</w:t>
      </w:r>
    </w:p>
    <w:p w:rsidR="006F0459" w:rsidRPr="005B2662" w:rsidRDefault="00841B44" w:rsidP="005B2662">
      <w:pPr>
        <w:numPr>
          <w:ilvl w:val="0"/>
          <w:numId w:val="34"/>
        </w:numPr>
        <w:spacing w:after="0" w:line="240" w:lineRule="auto"/>
        <w:rPr>
          <w:rFonts w:eastAsia="Times New Roman"/>
        </w:rPr>
      </w:pPr>
      <w:r>
        <w:rPr>
          <w:rFonts w:eastAsia="Times New Roman"/>
        </w:rPr>
        <w:t xml:space="preserve">Support for PCI peer-to-peer transfers (e.g. </w:t>
      </w:r>
      <w:proofErr w:type="spellStart"/>
      <w:r>
        <w:rPr>
          <w:rFonts w:eastAsia="Times New Roman"/>
        </w:rPr>
        <w:t>GPUDirect</w:t>
      </w:r>
      <w:proofErr w:type="spellEnd"/>
      <w:r>
        <w:rPr>
          <w:rFonts w:eastAsia="Times New Roman"/>
        </w:rPr>
        <w:t>, Direct GMA)</w:t>
      </w:r>
    </w:p>
    <w:p w:rsidR="00DA2361" w:rsidRPr="00DA2361" w:rsidRDefault="00DA2361" w:rsidP="00EC01B1">
      <w:pPr>
        <w:spacing w:after="0"/>
        <w:rPr>
          <w:rFonts w:ascii="Calibri" w:hAnsi="Calibri"/>
          <w:szCs w:val="21"/>
        </w:rPr>
      </w:pPr>
    </w:p>
    <w:p w:rsidR="005B2662" w:rsidRDefault="005B2662" w:rsidP="005B2662">
      <w:pPr>
        <w:spacing w:after="0"/>
        <w:rPr>
          <w:rFonts w:ascii="Calibri" w:hAnsi="Calibri"/>
          <w:b/>
          <w:szCs w:val="21"/>
        </w:rPr>
      </w:pPr>
      <w:r>
        <w:rPr>
          <w:rFonts w:ascii="Calibri" w:hAnsi="Calibri"/>
          <w:b/>
          <w:szCs w:val="21"/>
        </w:rPr>
        <w:t>Opens</w:t>
      </w:r>
    </w:p>
    <w:p w:rsidR="00841B44" w:rsidRDefault="007532C1" w:rsidP="005B2662">
      <w:pPr>
        <w:spacing w:after="0"/>
        <w:rPr>
          <w:rFonts w:ascii="Calibri" w:hAnsi="Calibri"/>
          <w:szCs w:val="21"/>
        </w:rPr>
      </w:pPr>
      <w:r>
        <w:rPr>
          <w:rFonts w:ascii="Calibri" w:hAnsi="Calibri"/>
          <w:szCs w:val="21"/>
        </w:rPr>
        <w:t xml:space="preserve">Still planning for a 1.7 release before </w:t>
      </w:r>
      <w:proofErr w:type="spellStart"/>
      <w:r>
        <w:rPr>
          <w:rFonts w:ascii="Calibri" w:hAnsi="Calibri"/>
          <w:szCs w:val="21"/>
        </w:rPr>
        <w:t>EoY</w:t>
      </w:r>
      <w:proofErr w:type="spellEnd"/>
      <w:r>
        <w:rPr>
          <w:rFonts w:ascii="Calibri" w:hAnsi="Calibri"/>
          <w:szCs w:val="21"/>
        </w:rPr>
        <w:t>.  May need to start release process a little early to beat the Christmas rush.  RC1 probably before the end of November, or possibly even before Supercomputing.</w:t>
      </w:r>
    </w:p>
    <w:p w:rsidR="007532C1" w:rsidRPr="00841B44" w:rsidRDefault="007532C1" w:rsidP="005B2662">
      <w:pPr>
        <w:spacing w:after="0"/>
        <w:rPr>
          <w:rFonts w:ascii="Calibri" w:hAnsi="Calibri"/>
          <w:szCs w:val="21"/>
        </w:rPr>
      </w:pPr>
    </w:p>
    <w:p w:rsidR="00841B44" w:rsidRDefault="00841B44" w:rsidP="005B2662">
      <w:pPr>
        <w:spacing w:after="0"/>
        <w:rPr>
          <w:rFonts w:ascii="Calibri" w:hAnsi="Calibri"/>
          <w:b/>
          <w:szCs w:val="21"/>
        </w:rPr>
      </w:pPr>
      <w:r>
        <w:rPr>
          <w:rFonts w:ascii="Calibri" w:hAnsi="Calibri"/>
          <w:b/>
          <w:szCs w:val="21"/>
        </w:rPr>
        <w:t>Discussion – Support for PCI peer-to-peer transfers</w:t>
      </w:r>
    </w:p>
    <w:p w:rsidR="007532C1" w:rsidRDefault="007532C1" w:rsidP="005B2662">
      <w:pPr>
        <w:spacing w:after="0"/>
        <w:rPr>
          <w:rFonts w:ascii="Calibri" w:hAnsi="Calibri"/>
          <w:szCs w:val="21"/>
        </w:rPr>
      </w:pPr>
      <w:r>
        <w:rPr>
          <w:rFonts w:ascii="Calibri" w:hAnsi="Calibri"/>
          <w:szCs w:val="21"/>
        </w:rPr>
        <w:t>Primary focus is to support p-2-p transfers in the API.  Not trying to be the interface for the accelerator.</w:t>
      </w:r>
    </w:p>
    <w:p w:rsidR="007532C1" w:rsidRDefault="007532C1" w:rsidP="005B2662">
      <w:pPr>
        <w:spacing w:after="0"/>
        <w:rPr>
          <w:rFonts w:ascii="Calibri" w:hAnsi="Calibri"/>
          <w:szCs w:val="21"/>
        </w:rPr>
      </w:pPr>
      <w:r>
        <w:rPr>
          <w:rFonts w:ascii="Calibri" w:hAnsi="Calibri"/>
          <w:szCs w:val="21"/>
        </w:rPr>
        <w:t>Proposal: Support for two models:</w:t>
      </w:r>
    </w:p>
    <w:p w:rsidR="007532C1" w:rsidRDefault="007532C1" w:rsidP="007532C1">
      <w:pPr>
        <w:pStyle w:val="ListParagraph"/>
        <w:numPr>
          <w:ilvl w:val="0"/>
          <w:numId w:val="41"/>
        </w:numPr>
        <w:spacing w:after="0"/>
        <w:rPr>
          <w:rFonts w:ascii="Calibri" w:hAnsi="Calibri"/>
          <w:szCs w:val="21"/>
        </w:rPr>
      </w:pPr>
      <w:r w:rsidRPr="007532C1">
        <w:rPr>
          <w:rFonts w:ascii="Calibri" w:hAnsi="Calibri"/>
          <w:szCs w:val="21"/>
        </w:rPr>
        <w:t>P2P hooking provider</w:t>
      </w:r>
    </w:p>
    <w:p w:rsidR="007532C1" w:rsidRDefault="007532C1" w:rsidP="007532C1">
      <w:pPr>
        <w:pStyle w:val="ListParagraph"/>
        <w:numPr>
          <w:ilvl w:val="1"/>
          <w:numId w:val="41"/>
        </w:numPr>
        <w:spacing w:after="0"/>
        <w:rPr>
          <w:rFonts w:ascii="Calibri" w:hAnsi="Calibri"/>
          <w:szCs w:val="21"/>
        </w:rPr>
      </w:pPr>
      <w:r>
        <w:rPr>
          <w:rFonts w:ascii="Calibri" w:hAnsi="Calibri"/>
          <w:szCs w:val="21"/>
        </w:rPr>
        <w:t>Likely only works with CUDA buffers</w:t>
      </w:r>
    </w:p>
    <w:p w:rsidR="007B1A2E" w:rsidRDefault="007B1A2E" w:rsidP="007532C1">
      <w:pPr>
        <w:pStyle w:val="ListParagraph"/>
        <w:numPr>
          <w:ilvl w:val="1"/>
          <w:numId w:val="41"/>
        </w:numPr>
        <w:spacing w:after="0"/>
        <w:rPr>
          <w:rFonts w:ascii="Calibri" w:hAnsi="Calibri"/>
          <w:szCs w:val="21"/>
        </w:rPr>
      </w:pPr>
      <w:r>
        <w:rPr>
          <w:rFonts w:ascii="Calibri" w:hAnsi="Calibri"/>
          <w:szCs w:val="21"/>
        </w:rPr>
        <w:t xml:space="preserve">Hooks are enabled via </w:t>
      </w:r>
      <w:proofErr w:type="spellStart"/>
      <w:r>
        <w:rPr>
          <w:rFonts w:ascii="Calibri" w:hAnsi="Calibri"/>
          <w:szCs w:val="21"/>
        </w:rPr>
        <w:t>env</w:t>
      </w:r>
      <w:proofErr w:type="spellEnd"/>
      <w:r>
        <w:rPr>
          <w:rFonts w:ascii="Calibri" w:hAnsi="Calibri"/>
          <w:szCs w:val="21"/>
        </w:rPr>
        <w:t xml:space="preserve"> variables, may add the capability to select hooks programmatically.</w:t>
      </w:r>
    </w:p>
    <w:p w:rsidR="007B1A2E" w:rsidRDefault="007B1A2E" w:rsidP="007532C1">
      <w:pPr>
        <w:pStyle w:val="ListParagraph"/>
        <w:numPr>
          <w:ilvl w:val="1"/>
          <w:numId w:val="41"/>
        </w:numPr>
        <w:spacing w:after="0"/>
        <w:rPr>
          <w:rFonts w:ascii="Calibri" w:hAnsi="Calibri"/>
          <w:szCs w:val="21"/>
        </w:rPr>
      </w:pPr>
      <w:r>
        <w:rPr>
          <w:rFonts w:ascii="Calibri" w:hAnsi="Calibri"/>
          <w:szCs w:val="21"/>
        </w:rPr>
        <w:t>OFI extensions:</w:t>
      </w:r>
    </w:p>
    <w:p w:rsidR="007B1A2E" w:rsidRDefault="007B1A2E" w:rsidP="007B1A2E">
      <w:pPr>
        <w:pStyle w:val="ListParagraph"/>
        <w:numPr>
          <w:ilvl w:val="2"/>
          <w:numId w:val="41"/>
        </w:numPr>
        <w:spacing w:after="0"/>
        <w:rPr>
          <w:rFonts w:ascii="Calibri" w:hAnsi="Calibri"/>
          <w:szCs w:val="21"/>
        </w:rPr>
      </w:pPr>
      <w:r>
        <w:rPr>
          <w:rFonts w:ascii="Calibri" w:hAnsi="Calibri"/>
          <w:szCs w:val="21"/>
        </w:rPr>
        <w:t>New capability bit FI_P2P</w:t>
      </w:r>
    </w:p>
    <w:p w:rsidR="007B1A2E" w:rsidRPr="007532C1" w:rsidRDefault="007B1A2E" w:rsidP="007B1A2E">
      <w:pPr>
        <w:pStyle w:val="ListParagraph"/>
        <w:numPr>
          <w:ilvl w:val="2"/>
          <w:numId w:val="41"/>
        </w:numPr>
        <w:spacing w:after="0"/>
        <w:rPr>
          <w:rFonts w:ascii="Calibri" w:hAnsi="Calibri"/>
          <w:szCs w:val="21"/>
        </w:rPr>
      </w:pPr>
      <w:proofErr w:type="spellStart"/>
      <w:r>
        <w:rPr>
          <w:rFonts w:ascii="Calibri" w:hAnsi="Calibri"/>
          <w:szCs w:val="21"/>
        </w:rPr>
        <w:t>mr_mode</w:t>
      </w:r>
      <w:proofErr w:type="spellEnd"/>
      <w:r>
        <w:rPr>
          <w:rFonts w:ascii="Calibri" w:hAnsi="Calibri"/>
          <w:szCs w:val="21"/>
        </w:rPr>
        <w:t xml:space="preserve"> bit: FI_MR_P2P</w:t>
      </w:r>
    </w:p>
    <w:p w:rsidR="007532C1" w:rsidRPr="007532C1" w:rsidRDefault="007532C1" w:rsidP="007532C1">
      <w:pPr>
        <w:pStyle w:val="ListParagraph"/>
        <w:numPr>
          <w:ilvl w:val="0"/>
          <w:numId w:val="41"/>
        </w:numPr>
        <w:spacing w:after="0"/>
        <w:rPr>
          <w:rFonts w:ascii="Calibri" w:hAnsi="Calibri"/>
          <w:szCs w:val="21"/>
        </w:rPr>
      </w:pPr>
      <w:r>
        <w:rPr>
          <w:rFonts w:ascii="Calibri" w:hAnsi="Calibri"/>
          <w:szCs w:val="21"/>
        </w:rPr>
        <w:t>Direct API support</w:t>
      </w:r>
      <w:bookmarkStart w:id="0" w:name="_GoBack"/>
      <w:bookmarkEnd w:id="0"/>
    </w:p>
    <w:p w:rsidR="005B2662" w:rsidRPr="005B2662" w:rsidRDefault="005B2662" w:rsidP="005B2662">
      <w:pPr>
        <w:spacing w:after="0"/>
        <w:rPr>
          <w:rFonts w:ascii="Calibri" w:hAnsi="Calibri"/>
          <w:szCs w:val="21"/>
        </w:rPr>
      </w:pPr>
    </w:p>
    <w:p w:rsidR="005B2662" w:rsidRDefault="008E5A92" w:rsidP="005B2662">
      <w:pPr>
        <w:spacing w:after="0"/>
        <w:rPr>
          <w:rFonts w:ascii="Calibri" w:hAnsi="Calibri"/>
          <w:b/>
          <w:szCs w:val="21"/>
        </w:rPr>
      </w:pPr>
      <w:r>
        <w:rPr>
          <w:rFonts w:ascii="Calibri" w:hAnsi="Calibri"/>
          <w:b/>
          <w:szCs w:val="21"/>
        </w:rPr>
        <w:t>Discussion</w:t>
      </w:r>
      <w:r w:rsidR="00841B44">
        <w:rPr>
          <w:rFonts w:ascii="Calibri" w:hAnsi="Calibri"/>
          <w:b/>
          <w:szCs w:val="21"/>
        </w:rPr>
        <w:t xml:space="preserve"> (from 10-09-18 meeting)</w:t>
      </w:r>
      <w:r>
        <w:rPr>
          <w:rFonts w:ascii="Calibri" w:hAnsi="Calibri"/>
          <w:b/>
          <w:szCs w:val="21"/>
        </w:rPr>
        <w:t xml:space="preserve"> – </w:t>
      </w:r>
      <w:r w:rsidR="005B2662">
        <w:rPr>
          <w:rFonts w:ascii="Calibri" w:hAnsi="Calibri"/>
          <w:b/>
          <w:szCs w:val="21"/>
        </w:rPr>
        <w:t>Introduction on accelerators</w:t>
      </w:r>
    </w:p>
    <w:p w:rsidR="00073F88" w:rsidRDefault="00073F88" w:rsidP="005B2662">
      <w:pPr>
        <w:spacing w:after="0"/>
        <w:rPr>
          <w:rFonts w:ascii="Calibri" w:hAnsi="Calibri"/>
          <w:szCs w:val="21"/>
        </w:rPr>
      </w:pPr>
      <w:r>
        <w:rPr>
          <w:rFonts w:ascii="Calibri" w:hAnsi="Calibri"/>
          <w:szCs w:val="21"/>
        </w:rPr>
        <w:t>No slides available today.</w:t>
      </w:r>
    </w:p>
    <w:p w:rsidR="00073F88" w:rsidRDefault="00073F88" w:rsidP="005B2662">
      <w:pPr>
        <w:spacing w:after="0"/>
        <w:rPr>
          <w:rFonts w:ascii="Calibri" w:hAnsi="Calibri"/>
          <w:szCs w:val="21"/>
        </w:rPr>
      </w:pPr>
      <w:r>
        <w:rPr>
          <w:rFonts w:ascii="Calibri" w:hAnsi="Calibri"/>
          <w:szCs w:val="21"/>
        </w:rPr>
        <w:t>Possible overlap between accelerators and Smart NICs/FPGAs</w:t>
      </w:r>
    </w:p>
    <w:p w:rsidR="00073F88" w:rsidRDefault="00073F88" w:rsidP="005B2662">
      <w:pPr>
        <w:spacing w:after="0"/>
        <w:rPr>
          <w:rFonts w:ascii="Calibri" w:hAnsi="Calibri"/>
          <w:szCs w:val="21"/>
        </w:rPr>
      </w:pPr>
      <w:r>
        <w:rPr>
          <w:rFonts w:ascii="Calibri" w:hAnsi="Calibri"/>
          <w:szCs w:val="21"/>
        </w:rPr>
        <w:t>Only thing obvious so far is related to memory registration.  Need a way to indicate that the target is not on the CPU.</w:t>
      </w:r>
    </w:p>
    <w:p w:rsidR="00B96BDE" w:rsidRDefault="00073F88" w:rsidP="005B2662">
      <w:pPr>
        <w:spacing w:after="0"/>
        <w:rPr>
          <w:rFonts w:ascii="Calibri" w:hAnsi="Calibri"/>
          <w:szCs w:val="21"/>
        </w:rPr>
      </w:pPr>
      <w:r>
        <w:rPr>
          <w:rFonts w:ascii="Calibri" w:hAnsi="Calibri"/>
          <w:szCs w:val="21"/>
        </w:rPr>
        <w:t xml:space="preserve">CPU would not use libfabric to communicate with </w:t>
      </w:r>
      <w:r w:rsidR="00B96BDE">
        <w:rPr>
          <w:rFonts w:ascii="Calibri" w:hAnsi="Calibri"/>
          <w:szCs w:val="21"/>
        </w:rPr>
        <w:t>the GPU</w:t>
      </w:r>
      <w:r w:rsidR="00032A2C">
        <w:rPr>
          <w:rFonts w:ascii="Calibri" w:hAnsi="Calibri"/>
          <w:szCs w:val="21"/>
        </w:rPr>
        <w:t>.</w:t>
      </w:r>
    </w:p>
    <w:p w:rsidR="00073F88" w:rsidRDefault="00B96BDE" w:rsidP="005B2662">
      <w:pPr>
        <w:spacing w:after="0"/>
        <w:rPr>
          <w:rFonts w:ascii="Calibri" w:hAnsi="Calibri"/>
          <w:szCs w:val="21"/>
        </w:rPr>
      </w:pPr>
      <w:r>
        <w:rPr>
          <w:rFonts w:ascii="Calibri" w:hAnsi="Calibri"/>
          <w:szCs w:val="21"/>
        </w:rPr>
        <w:t>Libfabric is not a CUDA replacement.</w:t>
      </w:r>
      <w:r w:rsidR="00073F88">
        <w:rPr>
          <w:rFonts w:ascii="Calibri" w:hAnsi="Calibri"/>
          <w:szCs w:val="21"/>
        </w:rPr>
        <w:t xml:space="preserve"> </w:t>
      </w:r>
    </w:p>
    <w:p w:rsidR="00073F88" w:rsidRDefault="00073F88" w:rsidP="005B2662">
      <w:pPr>
        <w:spacing w:after="0"/>
        <w:rPr>
          <w:rFonts w:ascii="Calibri" w:hAnsi="Calibri"/>
          <w:szCs w:val="21"/>
        </w:rPr>
      </w:pPr>
      <w:r>
        <w:rPr>
          <w:rFonts w:ascii="Calibri" w:hAnsi="Calibri"/>
          <w:szCs w:val="21"/>
        </w:rPr>
        <w:t>Do you want to allow a GPU to launch a data transfer via libfabric?</w:t>
      </w:r>
    </w:p>
    <w:p w:rsidR="00B5743D" w:rsidRDefault="00B5743D" w:rsidP="005B2662">
      <w:pPr>
        <w:spacing w:after="0"/>
        <w:rPr>
          <w:rFonts w:ascii="Calibri" w:hAnsi="Calibri"/>
          <w:szCs w:val="21"/>
        </w:rPr>
      </w:pPr>
      <w:r>
        <w:rPr>
          <w:rFonts w:ascii="Calibri" w:hAnsi="Calibri"/>
          <w:szCs w:val="21"/>
        </w:rPr>
        <w:t>Any overlap with the RPM stuff?  Not clear at this point, such an overlap may emerge.  Whatever is being done for the current HA Whitepaper should not preclude that from occurring</w:t>
      </w:r>
      <w:r w:rsidR="00032A2C">
        <w:rPr>
          <w:rFonts w:ascii="Calibri" w:hAnsi="Calibri"/>
          <w:szCs w:val="21"/>
        </w:rPr>
        <w:t>, and a GPU should be able to access remote persistent memory</w:t>
      </w:r>
      <w:r>
        <w:rPr>
          <w:rFonts w:ascii="Calibri" w:hAnsi="Calibri"/>
          <w:szCs w:val="21"/>
        </w:rPr>
        <w:t>.</w:t>
      </w:r>
    </w:p>
    <w:p w:rsidR="00B5743D" w:rsidRDefault="00B5743D" w:rsidP="005B2662">
      <w:pPr>
        <w:spacing w:after="0"/>
        <w:rPr>
          <w:rFonts w:ascii="Calibri" w:hAnsi="Calibri"/>
          <w:szCs w:val="21"/>
        </w:rPr>
      </w:pPr>
      <w:r>
        <w:rPr>
          <w:rFonts w:ascii="Calibri" w:hAnsi="Calibri"/>
          <w:szCs w:val="21"/>
        </w:rPr>
        <w:t>One case: a GPU accessing remote persistent memory.  The RPM API enhancements should allow a GPU to do this.</w:t>
      </w:r>
    </w:p>
    <w:p w:rsidR="00B5743D" w:rsidRDefault="00B5743D" w:rsidP="005B2662">
      <w:pPr>
        <w:spacing w:after="0"/>
        <w:rPr>
          <w:rFonts w:ascii="Calibri" w:hAnsi="Calibri"/>
          <w:szCs w:val="21"/>
        </w:rPr>
      </w:pPr>
      <w:r>
        <w:rPr>
          <w:rFonts w:ascii="Calibri" w:hAnsi="Calibri"/>
          <w:szCs w:val="21"/>
        </w:rPr>
        <w:t>Second case: c</w:t>
      </w:r>
      <w:r w:rsidR="00032A2C">
        <w:rPr>
          <w:rFonts w:ascii="Calibri" w:hAnsi="Calibri"/>
          <w:szCs w:val="21"/>
        </w:rPr>
        <w:t xml:space="preserve">onsider a GPU as an </w:t>
      </w:r>
      <w:r>
        <w:rPr>
          <w:rFonts w:ascii="Calibri" w:hAnsi="Calibri"/>
          <w:szCs w:val="21"/>
        </w:rPr>
        <w:t xml:space="preserve">accelerator </w:t>
      </w:r>
      <w:r w:rsidR="00032A2C">
        <w:rPr>
          <w:rFonts w:ascii="Calibri" w:hAnsi="Calibri"/>
          <w:szCs w:val="21"/>
        </w:rPr>
        <w:t>performing a higher-level</w:t>
      </w:r>
      <w:r>
        <w:rPr>
          <w:rFonts w:ascii="Calibri" w:hAnsi="Calibri"/>
          <w:szCs w:val="21"/>
        </w:rPr>
        <w:t xml:space="preserve"> function e.g. mirroring</w:t>
      </w:r>
      <w:r w:rsidR="00032A2C">
        <w:rPr>
          <w:rFonts w:ascii="Calibri" w:hAnsi="Calibri"/>
          <w:szCs w:val="21"/>
        </w:rPr>
        <w:t xml:space="preserve">. The GPU should be </w:t>
      </w:r>
      <w:r>
        <w:rPr>
          <w:rFonts w:ascii="Calibri" w:hAnsi="Calibri"/>
          <w:szCs w:val="21"/>
        </w:rPr>
        <w:t>able to use libfabric</w:t>
      </w:r>
      <w:r w:rsidR="00032A2C">
        <w:rPr>
          <w:rFonts w:ascii="Calibri" w:hAnsi="Calibri"/>
          <w:szCs w:val="21"/>
        </w:rPr>
        <w:t xml:space="preserve"> to execute its higher-level function</w:t>
      </w:r>
      <w:r>
        <w:rPr>
          <w:rFonts w:ascii="Calibri" w:hAnsi="Calibri"/>
          <w:szCs w:val="21"/>
        </w:rPr>
        <w:t xml:space="preserve"> just like any other ‘application’.</w:t>
      </w:r>
      <w:r w:rsidR="00B96BDE">
        <w:rPr>
          <w:rFonts w:ascii="Calibri" w:hAnsi="Calibri"/>
          <w:szCs w:val="21"/>
        </w:rPr>
        <w:t xml:space="preserve"> </w:t>
      </w:r>
    </w:p>
    <w:p w:rsidR="00B96BDE" w:rsidRDefault="00B96BDE" w:rsidP="005B2662">
      <w:pPr>
        <w:spacing w:after="0"/>
        <w:rPr>
          <w:rFonts w:ascii="Calibri" w:hAnsi="Calibri"/>
          <w:szCs w:val="21"/>
        </w:rPr>
      </w:pPr>
      <w:r>
        <w:rPr>
          <w:rFonts w:ascii="Calibri" w:hAnsi="Calibri"/>
          <w:szCs w:val="21"/>
        </w:rPr>
        <w:t>What is the scope of libfabric w.r.t. a GPU?</w:t>
      </w:r>
    </w:p>
    <w:p w:rsidR="00B96BDE" w:rsidRDefault="00B96BDE" w:rsidP="005B2662">
      <w:pPr>
        <w:spacing w:after="0"/>
        <w:rPr>
          <w:rFonts w:ascii="Calibri" w:hAnsi="Calibri"/>
          <w:szCs w:val="21"/>
        </w:rPr>
      </w:pPr>
      <w:r>
        <w:rPr>
          <w:rFonts w:ascii="Calibri" w:hAnsi="Calibri"/>
          <w:szCs w:val="21"/>
        </w:rPr>
        <w:t>Three cases:</w:t>
      </w:r>
    </w:p>
    <w:p w:rsidR="00B96BDE" w:rsidRDefault="00B96BDE" w:rsidP="00B96BDE">
      <w:pPr>
        <w:pStyle w:val="ListParagraph"/>
        <w:numPr>
          <w:ilvl w:val="0"/>
          <w:numId w:val="40"/>
        </w:numPr>
        <w:spacing w:after="0"/>
        <w:rPr>
          <w:rFonts w:ascii="Calibri" w:hAnsi="Calibri"/>
          <w:szCs w:val="21"/>
        </w:rPr>
      </w:pPr>
      <w:r>
        <w:rPr>
          <w:rFonts w:ascii="Calibri" w:hAnsi="Calibri"/>
          <w:szCs w:val="21"/>
        </w:rPr>
        <w:t>An operation launched by a host CPU targeting a GPU for data transfer, and</w:t>
      </w:r>
    </w:p>
    <w:p w:rsidR="00B96BDE" w:rsidRDefault="00B96BDE" w:rsidP="00B96BDE">
      <w:pPr>
        <w:pStyle w:val="ListParagraph"/>
        <w:numPr>
          <w:ilvl w:val="0"/>
          <w:numId w:val="40"/>
        </w:numPr>
        <w:spacing w:after="0"/>
        <w:rPr>
          <w:rFonts w:ascii="Calibri" w:hAnsi="Calibri"/>
          <w:szCs w:val="21"/>
        </w:rPr>
      </w:pPr>
      <w:r>
        <w:rPr>
          <w:rFonts w:ascii="Calibri" w:hAnsi="Calibri"/>
          <w:szCs w:val="21"/>
        </w:rPr>
        <w:t>An operation launched by the GPU itself where GPU memory is the target, and</w:t>
      </w:r>
    </w:p>
    <w:p w:rsidR="00B96BDE" w:rsidRDefault="00B96BDE" w:rsidP="00B96BDE">
      <w:pPr>
        <w:pStyle w:val="ListParagraph"/>
        <w:numPr>
          <w:ilvl w:val="0"/>
          <w:numId w:val="40"/>
        </w:numPr>
        <w:spacing w:after="0"/>
        <w:rPr>
          <w:rFonts w:ascii="Calibri" w:hAnsi="Calibri"/>
          <w:szCs w:val="21"/>
        </w:rPr>
      </w:pPr>
      <w:r>
        <w:rPr>
          <w:rFonts w:ascii="Calibri" w:hAnsi="Calibri"/>
          <w:szCs w:val="21"/>
        </w:rPr>
        <w:t>An operation launched by the GPU where host memory is the target.</w:t>
      </w:r>
    </w:p>
    <w:p w:rsidR="005B2662" w:rsidRDefault="00B96BDE" w:rsidP="005B2662">
      <w:pPr>
        <w:spacing w:after="0"/>
        <w:rPr>
          <w:rFonts w:ascii="Calibri" w:hAnsi="Calibri"/>
          <w:szCs w:val="21"/>
        </w:rPr>
      </w:pPr>
      <w:r>
        <w:rPr>
          <w:rFonts w:ascii="Calibri" w:hAnsi="Calibri"/>
          <w:szCs w:val="21"/>
        </w:rPr>
        <w:lastRenderedPageBreak/>
        <w:t>Is there a requirement (limitation) that the target address space be memory-mapped into the process’ memory space?</w:t>
      </w:r>
    </w:p>
    <w:p w:rsidR="00B96BDE" w:rsidRPr="00B96BDE" w:rsidRDefault="00B96BDE" w:rsidP="005B2662">
      <w:pPr>
        <w:spacing w:after="0"/>
        <w:rPr>
          <w:rFonts w:ascii="Calibri" w:hAnsi="Calibri"/>
          <w:szCs w:val="21"/>
        </w:rPr>
      </w:pPr>
    </w:p>
    <w:p w:rsidR="008E5A92" w:rsidRDefault="008E5A92" w:rsidP="00EC01B1">
      <w:pPr>
        <w:spacing w:after="0"/>
        <w:rPr>
          <w:rFonts w:ascii="Calibri" w:hAnsi="Calibri"/>
          <w:b/>
          <w:szCs w:val="21"/>
        </w:rPr>
      </w:pPr>
    </w:p>
    <w:p w:rsidR="00EC01B1" w:rsidRDefault="00EC01B1" w:rsidP="00EC01B1">
      <w:pPr>
        <w:spacing w:after="0"/>
        <w:rPr>
          <w:rFonts w:ascii="Calibri" w:hAnsi="Calibri"/>
          <w:b/>
          <w:szCs w:val="21"/>
        </w:rPr>
      </w:pPr>
      <w:r>
        <w:rPr>
          <w:rFonts w:ascii="Calibri" w:hAnsi="Calibri"/>
          <w:b/>
          <w:szCs w:val="21"/>
        </w:rPr>
        <w:t>Next meeting</w:t>
      </w:r>
    </w:p>
    <w:p w:rsidR="00C85D5A" w:rsidRDefault="00073A4B" w:rsidP="00EC01B1">
      <w:pPr>
        <w:spacing w:after="0"/>
        <w:rPr>
          <w:rFonts w:ascii="Calibri" w:hAnsi="Calibri"/>
          <w:szCs w:val="21"/>
        </w:rPr>
      </w:pPr>
      <w:r>
        <w:rPr>
          <w:rFonts w:ascii="Calibri" w:hAnsi="Calibri"/>
          <w:szCs w:val="21"/>
        </w:rPr>
        <w:t xml:space="preserve">Tuesday, </w:t>
      </w:r>
      <w:r w:rsidR="00841B44">
        <w:rPr>
          <w:rFonts w:ascii="Calibri" w:hAnsi="Calibri"/>
          <w:szCs w:val="21"/>
        </w:rPr>
        <w:t>November 20</w:t>
      </w:r>
      <w:r w:rsidR="00B96BDE">
        <w:rPr>
          <w:rFonts w:ascii="Calibri" w:hAnsi="Calibri"/>
          <w:szCs w:val="21"/>
        </w:rPr>
        <w:t xml:space="preserve">, </w:t>
      </w:r>
      <w:r w:rsidR="00C85D5A">
        <w:rPr>
          <w:rFonts w:ascii="Calibri" w:hAnsi="Calibri"/>
          <w:szCs w:val="21"/>
        </w:rPr>
        <w:t>2018</w:t>
      </w:r>
    </w:p>
    <w:p w:rsidR="00032A2C" w:rsidRDefault="00032A2C" w:rsidP="00EC01B1">
      <w:pPr>
        <w:spacing w:after="0"/>
        <w:rPr>
          <w:rFonts w:ascii="Calibri" w:hAnsi="Calibri"/>
          <w:szCs w:val="21"/>
        </w:rPr>
      </w:pPr>
      <w:r>
        <w:rPr>
          <w:rFonts w:ascii="Calibri" w:hAnsi="Calibri"/>
          <w:szCs w:val="21"/>
        </w:rPr>
        <w:t>9:00 – 10:00AM PST</w:t>
      </w:r>
    </w:p>
    <w:p w:rsidR="003869E5" w:rsidRPr="003869E5" w:rsidRDefault="003869E5" w:rsidP="00EC01B1">
      <w:pPr>
        <w:pStyle w:val="ListParagraph"/>
        <w:spacing w:after="0"/>
        <w:rPr>
          <w:rFonts w:ascii="Calibri" w:hAnsi="Calibri"/>
          <w:b/>
          <w:szCs w:val="21"/>
        </w:rPr>
      </w:pPr>
    </w:p>
    <w:p w:rsidR="003067E8"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tbl>
      <w:tblPr>
        <w:tblW w:w="5000" w:type="pct"/>
        <w:tblCellSpacing w:w="15" w:type="dxa"/>
        <w:tblLook w:val="04A0" w:firstRow="1" w:lastRow="0" w:firstColumn="1" w:lastColumn="0" w:noHBand="0" w:noVBand="1"/>
      </w:tblPr>
      <w:tblGrid>
        <w:gridCol w:w="9360"/>
      </w:tblGrid>
      <w:tr w:rsidR="00DC54F3" w:rsidTr="00DC54F3">
        <w:trPr>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4D4D4D"/>
                <w:sz w:val="24"/>
                <w:szCs w:val="24"/>
              </w:rPr>
            </w:pPr>
            <w:r>
              <w:rPr>
                <w:rFonts w:ascii="Arial" w:eastAsia="Times New Roman" w:hAnsi="Arial" w:cs="Arial"/>
                <w:b/>
                <w:bCs/>
                <w:color w:val="4D4D4D"/>
                <w:sz w:val="24"/>
                <w:szCs w:val="24"/>
              </w:rPr>
              <w:t>Every 2 week OFIWG/libfabric meeting (2018)-20181009 1610-1</w:t>
            </w:r>
          </w:p>
        </w:tc>
      </w:tr>
      <w:tr w:rsidR="00DC54F3" w:rsidTr="00DC54F3">
        <w:trPr>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666666"/>
                <w:sz w:val="23"/>
                <w:szCs w:val="23"/>
              </w:rPr>
            </w:pPr>
            <w:r>
              <w:rPr>
                <w:rFonts w:ascii="Arial" w:eastAsia="Times New Roman" w:hAnsi="Arial" w:cs="Arial"/>
                <w:color w:val="666666"/>
                <w:sz w:val="23"/>
                <w:szCs w:val="23"/>
              </w:rPr>
              <w:t>Tuesday, October 9, 2018</w:t>
            </w:r>
          </w:p>
        </w:tc>
      </w:tr>
      <w:tr w:rsidR="00DC54F3" w:rsidTr="00DC54F3">
        <w:trPr>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666666"/>
                <w:sz w:val="23"/>
                <w:szCs w:val="23"/>
              </w:rPr>
            </w:pPr>
            <w:r>
              <w:rPr>
                <w:rFonts w:ascii="Arial" w:eastAsia="Times New Roman" w:hAnsi="Arial" w:cs="Arial"/>
                <w:color w:val="666666"/>
                <w:sz w:val="23"/>
                <w:szCs w:val="23"/>
              </w:rPr>
              <w:t>12:10 pm  |  Eastern Daylight Time (New York, GMT-04:00)</w:t>
            </w:r>
          </w:p>
        </w:tc>
      </w:tr>
    </w:tbl>
    <w:p w:rsidR="00DC54F3" w:rsidRDefault="00DC54F3" w:rsidP="00DC54F3">
      <w:pPr>
        <w:framePr w:hSpace="36" w:wrap="around" w:vAnchor="text" w:hAnchor="text" w:y="1"/>
        <w:spacing w:line="300" w:lineRule="atLeast"/>
        <w:rPr>
          <w:rFonts w:ascii="Arial" w:eastAsia="Times New Roman"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DC54F3" w:rsidTr="00DC54F3">
        <w:trPr>
          <w:trHeight w:val="300"/>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666666"/>
                <w:sz w:val="23"/>
                <w:szCs w:val="23"/>
              </w:rPr>
            </w:pPr>
          </w:p>
        </w:tc>
      </w:tr>
    </w:tbl>
    <w:p w:rsidR="00DC54F3" w:rsidRDefault="00DC54F3" w:rsidP="00DC54F3">
      <w:pPr>
        <w:framePr w:hSpace="36" w:wrap="around" w:vAnchor="text" w:hAnchor="text" w:y="1"/>
        <w:spacing w:line="300" w:lineRule="atLeast"/>
        <w:rPr>
          <w:rFonts w:ascii="Arial" w:eastAsia="Times New Roman" w:hAnsi="Arial" w:cs="Arial"/>
          <w:vanish/>
          <w:color w:val="666666"/>
          <w:sz w:val="23"/>
          <w:szCs w:val="23"/>
        </w:rPr>
      </w:pPr>
    </w:p>
    <w:tbl>
      <w:tblPr>
        <w:tblW w:w="0" w:type="auto"/>
        <w:tblCellSpacing w:w="15" w:type="dxa"/>
        <w:tblLook w:val="04A0" w:firstRow="1" w:lastRow="0" w:firstColumn="1" w:lastColumn="0" w:noHBand="0" w:noVBand="1"/>
      </w:tblPr>
      <w:tblGrid>
        <w:gridCol w:w="3357"/>
        <w:gridCol w:w="81"/>
      </w:tblGrid>
      <w:tr w:rsidR="00DC54F3" w:rsidTr="00DC54F3">
        <w:trPr>
          <w:tblCellSpacing w:w="15" w:type="dxa"/>
        </w:trPr>
        <w:tc>
          <w:tcPr>
            <w:tcW w:w="0" w:type="auto"/>
            <w:gridSpan w:val="2"/>
            <w:tcMar>
              <w:top w:w="0" w:type="dxa"/>
              <w:left w:w="0" w:type="dxa"/>
              <w:bottom w:w="0" w:type="dxa"/>
              <w:right w:w="0" w:type="dxa"/>
            </w:tcMar>
            <w:vAlign w:val="center"/>
            <w:hideMark/>
          </w:tcPr>
          <w:p w:rsidR="00DC54F3" w:rsidRDefault="00916C16" w:rsidP="00DC54F3">
            <w:pPr>
              <w:framePr w:hSpace="36" w:wrap="around" w:vAnchor="text" w:hAnchor="text" w:y="1"/>
              <w:spacing w:line="300" w:lineRule="atLeast"/>
              <w:rPr>
                <w:rFonts w:ascii="Arial" w:eastAsia="Times New Roman" w:hAnsi="Arial" w:cs="Arial"/>
                <w:color w:val="00AFF9"/>
                <w:sz w:val="24"/>
                <w:szCs w:val="24"/>
              </w:rPr>
            </w:pPr>
            <w:hyperlink r:id="rId6" w:history="1">
              <w:r w:rsidR="00DC54F3">
                <w:rPr>
                  <w:rStyle w:val="Hyperlink"/>
                  <w:rFonts w:ascii="Arial" w:eastAsia="Times New Roman" w:hAnsi="Arial" w:cs="Arial"/>
                  <w:b/>
                  <w:bCs/>
                  <w:color w:val="00AFF9"/>
                  <w:sz w:val="24"/>
                  <w:szCs w:val="24"/>
                </w:rPr>
                <w:t>Play recording</w:t>
              </w:r>
            </w:hyperlink>
            <w:r w:rsidR="00DC54F3">
              <w:rPr>
                <w:rStyle w:val="apple-converted-space"/>
                <w:rFonts w:ascii="Arial" w:eastAsia="Times New Roman" w:hAnsi="Arial" w:cs="Arial"/>
                <w:color w:val="666666"/>
                <w:sz w:val="23"/>
                <w:szCs w:val="23"/>
              </w:rPr>
              <w:t> </w:t>
            </w:r>
            <w:r w:rsidR="00DC54F3">
              <w:rPr>
                <w:rFonts w:ascii="Arial" w:eastAsia="Times New Roman" w:hAnsi="Arial" w:cs="Arial"/>
                <w:color w:val="666666"/>
                <w:sz w:val="23"/>
                <w:szCs w:val="23"/>
              </w:rPr>
              <w:t>(39 min 39 sec)</w:t>
            </w:r>
          </w:p>
        </w:tc>
      </w:tr>
      <w:tr w:rsidR="00DC54F3" w:rsidTr="00DC54F3">
        <w:trPr>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300" w:lineRule="atLeast"/>
              <w:rPr>
                <w:rFonts w:ascii="Arial" w:eastAsia="Times New Roman" w:hAnsi="Arial" w:cs="Arial"/>
                <w:color w:val="666666"/>
                <w:sz w:val="23"/>
                <w:szCs w:val="23"/>
              </w:rPr>
            </w:pPr>
            <w:r>
              <w:rPr>
                <w:rFonts w:ascii="Arial" w:eastAsia="Times New Roman" w:hAnsi="Arial" w:cs="Arial"/>
                <w:color w:val="666666"/>
                <w:sz w:val="23"/>
                <w:szCs w:val="23"/>
              </w:rPr>
              <w:t>Recording password: xEuC9dvS</w:t>
            </w:r>
          </w:p>
        </w:tc>
        <w:tc>
          <w:tcPr>
            <w:tcW w:w="0" w:type="auto"/>
            <w:tcMar>
              <w:top w:w="15" w:type="dxa"/>
              <w:left w:w="15" w:type="dxa"/>
              <w:bottom w:w="15" w:type="dxa"/>
              <w:right w:w="15" w:type="dxa"/>
            </w:tcMar>
            <w:vAlign w:val="center"/>
            <w:hideMark/>
          </w:tcPr>
          <w:p w:rsidR="00DC54F3" w:rsidRDefault="00DC54F3" w:rsidP="00DC54F3">
            <w:pPr>
              <w:framePr w:wrap="auto" w:hAnchor="text" w:y="1"/>
              <w:rPr>
                <w:rFonts w:ascii="Arial" w:eastAsia="Times New Roman" w:hAnsi="Arial" w:cs="Arial"/>
                <w:color w:val="666666"/>
                <w:sz w:val="23"/>
                <w:szCs w:val="23"/>
              </w:rPr>
            </w:pPr>
          </w:p>
        </w:tc>
      </w:tr>
    </w:tbl>
    <w:p w:rsidR="00DC54F3" w:rsidRDefault="00DC54F3" w:rsidP="00DC54F3">
      <w:pPr>
        <w:framePr w:hSpace="36" w:wrap="around" w:vAnchor="text" w:hAnchor="text" w:y="1"/>
        <w:spacing w:line="300" w:lineRule="atLeast"/>
        <w:rPr>
          <w:rFonts w:ascii="Arial" w:eastAsia="Times New Roman"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DC54F3" w:rsidTr="00DC54F3">
        <w:trPr>
          <w:trHeight w:val="150"/>
          <w:tblCellSpacing w:w="15" w:type="dxa"/>
        </w:trPr>
        <w:tc>
          <w:tcPr>
            <w:tcW w:w="0" w:type="auto"/>
            <w:tcMar>
              <w:top w:w="0" w:type="dxa"/>
              <w:left w:w="0" w:type="dxa"/>
              <w:bottom w:w="0" w:type="dxa"/>
              <w:right w:w="0" w:type="dxa"/>
            </w:tcMar>
            <w:vAlign w:val="center"/>
            <w:hideMark/>
          </w:tcPr>
          <w:p w:rsidR="00DC54F3" w:rsidRDefault="00DC54F3" w:rsidP="00DC54F3">
            <w:pPr>
              <w:framePr w:hSpace="36" w:wrap="around" w:vAnchor="text" w:hAnchor="text" w:y="1"/>
              <w:spacing w:line="150" w:lineRule="atLeast"/>
              <w:rPr>
                <w:rFonts w:ascii="Arial" w:eastAsia="Times New Roman" w:hAnsi="Arial" w:cs="Arial"/>
                <w:color w:val="666666"/>
                <w:sz w:val="23"/>
                <w:szCs w:val="23"/>
              </w:rPr>
            </w:pPr>
            <w:r>
              <w:rPr>
                <w:rFonts w:ascii="Arial" w:eastAsia="Times New Roman" w:hAnsi="Arial" w:cs="Arial"/>
                <w:color w:val="666666"/>
                <w:sz w:val="23"/>
                <w:szCs w:val="23"/>
              </w:rPr>
              <w:t> </w:t>
            </w:r>
          </w:p>
        </w:tc>
      </w:tr>
    </w:tbl>
    <w:p w:rsidR="0080576C"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7" w:history="1">
        <w:r w:rsidR="0080576C" w:rsidRPr="0011322C">
          <w:rPr>
            <w:rStyle w:val="Hyperlink"/>
          </w:rPr>
          <w:t>https://openfabrics.org/index.php/ofa-calendar.html</w:t>
        </w:r>
      </w:hyperlink>
      <w:r w:rsidR="0080576C">
        <w:t xml:space="preserve"> </w:t>
      </w:r>
    </w:p>
    <w:p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rsidR="00D065C1" w:rsidRDefault="00D065C1" w:rsidP="005E4CC3">
      <w:pPr>
        <w:spacing w:after="0"/>
        <w:rPr>
          <w:rStyle w:val="Hyperlink"/>
          <w:b/>
          <w:color w:val="auto"/>
          <w:u w:val="none"/>
        </w:rPr>
      </w:pPr>
    </w:p>
    <w:p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43F63"/>
    <w:multiLevelType w:val="hybridMultilevel"/>
    <w:tmpl w:val="D356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07B92"/>
    <w:multiLevelType w:val="hybridMultilevel"/>
    <w:tmpl w:val="0F06B008"/>
    <w:lvl w:ilvl="0" w:tplc="9E384B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594F"/>
    <w:multiLevelType w:val="hybridMultilevel"/>
    <w:tmpl w:val="7FC2975A"/>
    <w:lvl w:ilvl="0" w:tplc="591CE1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A7BC4"/>
    <w:multiLevelType w:val="hybridMultilevel"/>
    <w:tmpl w:val="6BBCACB0"/>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6173CF"/>
    <w:multiLevelType w:val="hybridMultilevel"/>
    <w:tmpl w:val="B4468E50"/>
    <w:lvl w:ilvl="0" w:tplc="F474A97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EE42F0F"/>
    <w:multiLevelType w:val="hybridMultilevel"/>
    <w:tmpl w:val="4CACD322"/>
    <w:lvl w:ilvl="0" w:tplc="DDB05F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27E48"/>
    <w:multiLevelType w:val="hybridMultilevel"/>
    <w:tmpl w:val="B158121C"/>
    <w:lvl w:ilvl="0" w:tplc="E7261E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944AA"/>
    <w:multiLevelType w:val="hybridMultilevel"/>
    <w:tmpl w:val="50C894AE"/>
    <w:lvl w:ilvl="0" w:tplc="1D40A5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91671"/>
    <w:multiLevelType w:val="hybridMultilevel"/>
    <w:tmpl w:val="2D325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52087"/>
    <w:multiLevelType w:val="hybridMultilevel"/>
    <w:tmpl w:val="4C2C8420"/>
    <w:lvl w:ilvl="0" w:tplc="3BDCF310">
      <w:numFmt w:val="bullet"/>
      <w:lvlText w:val="-"/>
      <w:lvlJc w:val="left"/>
      <w:pPr>
        <w:ind w:left="1080" w:hanging="360"/>
      </w:pPr>
      <w:rPr>
        <w:rFonts w:ascii="Calibri" w:eastAsiaTheme="minorHAnsi" w:hAnsi="Calibri"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E30700"/>
    <w:multiLevelType w:val="hybridMultilevel"/>
    <w:tmpl w:val="9A02B9DA"/>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4E9D"/>
    <w:multiLevelType w:val="hybridMultilevel"/>
    <w:tmpl w:val="86607522"/>
    <w:lvl w:ilvl="0" w:tplc="88CC8C8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75EFB"/>
    <w:multiLevelType w:val="hybridMultilevel"/>
    <w:tmpl w:val="A89C1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44F66"/>
    <w:multiLevelType w:val="hybridMultilevel"/>
    <w:tmpl w:val="C270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60FA1"/>
    <w:multiLevelType w:val="hybridMultilevel"/>
    <w:tmpl w:val="2A90574A"/>
    <w:lvl w:ilvl="0" w:tplc="36BE8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8375E"/>
    <w:multiLevelType w:val="hybridMultilevel"/>
    <w:tmpl w:val="3102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81E3E"/>
    <w:multiLevelType w:val="hybridMultilevel"/>
    <w:tmpl w:val="E8F82CBE"/>
    <w:lvl w:ilvl="0" w:tplc="474468C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35"/>
  </w:num>
  <w:num w:numId="4">
    <w:abstractNumId w:val="2"/>
  </w:num>
  <w:num w:numId="5">
    <w:abstractNumId w:val="20"/>
  </w:num>
  <w:num w:numId="6">
    <w:abstractNumId w:val="12"/>
  </w:num>
  <w:num w:numId="7">
    <w:abstractNumId w:val="34"/>
  </w:num>
  <w:num w:numId="8">
    <w:abstractNumId w:val="36"/>
  </w:num>
  <w:num w:numId="9">
    <w:abstractNumId w:val="27"/>
  </w:num>
  <w:num w:numId="10">
    <w:abstractNumId w:val="7"/>
  </w:num>
  <w:num w:numId="11">
    <w:abstractNumId w:val="22"/>
  </w:num>
  <w:num w:numId="12">
    <w:abstractNumId w:val="36"/>
  </w:num>
  <w:num w:numId="13">
    <w:abstractNumId w:val="21"/>
  </w:num>
  <w:num w:numId="14">
    <w:abstractNumId w:val="1"/>
  </w:num>
  <w:num w:numId="15">
    <w:abstractNumId w:val="0"/>
  </w:num>
  <w:num w:numId="16">
    <w:abstractNumId w:val="9"/>
  </w:num>
  <w:num w:numId="17">
    <w:abstractNumId w:val="4"/>
  </w:num>
  <w:num w:numId="18">
    <w:abstractNumId w:val="26"/>
  </w:num>
  <w:num w:numId="19">
    <w:abstractNumId w:val="39"/>
  </w:num>
  <w:num w:numId="20">
    <w:abstractNumId w:val="24"/>
  </w:num>
  <w:num w:numId="21">
    <w:abstractNumId w:val="18"/>
  </w:num>
  <w:num w:numId="22">
    <w:abstractNumId w:val="11"/>
  </w:num>
  <w:num w:numId="23">
    <w:abstractNumId w:val="13"/>
  </w:num>
  <w:num w:numId="24">
    <w:abstractNumId w:val="3"/>
  </w:num>
  <w:num w:numId="25">
    <w:abstractNumId w:val="15"/>
  </w:num>
  <w:num w:numId="26">
    <w:abstractNumId w:val="8"/>
  </w:num>
  <w:num w:numId="27">
    <w:abstractNumId w:val="25"/>
  </w:num>
  <w:num w:numId="28">
    <w:abstractNumId w:val="19"/>
  </w:num>
  <w:num w:numId="29">
    <w:abstractNumId w:val="28"/>
  </w:num>
  <w:num w:numId="30">
    <w:abstractNumId w:val="10"/>
  </w:num>
  <w:num w:numId="31">
    <w:abstractNumId w:val="16"/>
  </w:num>
  <w:num w:numId="32">
    <w:abstractNumId w:val="29"/>
  </w:num>
  <w:num w:numId="33">
    <w:abstractNumId w:val="1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8"/>
  </w:num>
  <w:num w:numId="37">
    <w:abstractNumId w:val="5"/>
  </w:num>
  <w:num w:numId="38">
    <w:abstractNumId w:val="6"/>
  </w:num>
  <w:num w:numId="39">
    <w:abstractNumId w:val="33"/>
  </w:num>
  <w:num w:numId="40">
    <w:abstractNumId w:val="3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78EA"/>
    <w:rsid w:val="000109AB"/>
    <w:rsid w:val="00012FD5"/>
    <w:rsid w:val="000153AE"/>
    <w:rsid w:val="0001570B"/>
    <w:rsid w:val="00021F99"/>
    <w:rsid w:val="000250D2"/>
    <w:rsid w:val="000253B9"/>
    <w:rsid w:val="00027A5C"/>
    <w:rsid w:val="00032A2C"/>
    <w:rsid w:val="00035132"/>
    <w:rsid w:val="00035E65"/>
    <w:rsid w:val="00037453"/>
    <w:rsid w:val="00040C5D"/>
    <w:rsid w:val="00045052"/>
    <w:rsid w:val="00046AA5"/>
    <w:rsid w:val="0005423C"/>
    <w:rsid w:val="00054810"/>
    <w:rsid w:val="00054FE2"/>
    <w:rsid w:val="000551AF"/>
    <w:rsid w:val="00060571"/>
    <w:rsid w:val="000632A3"/>
    <w:rsid w:val="0006540C"/>
    <w:rsid w:val="00067098"/>
    <w:rsid w:val="000710BE"/>
    <w:rsid w:val="000726B1"/>
    <w:rsid w:val="00072ABA"/>
    <w:rsid w:val="00073A4B"/>
    <w:rsid w:val="00073F88"/>
    <w:rsid w:val="000819F0"/>
    <w:rsid w:val="000909C9"/>
    <w:rsid w:val="00091BCA"/>
    <w:rsid w:val="00094A1B"/>
    <w:rsid w:val="00095132"/>
    <w:rsid w:val="000968BA"/>
    <w:rsid w:val="000A2698"/>
    <w:rsid w:val="000A30D6"/>
    <w:rsid w:val="000B19CA"/>
    <w:rsid w:val="000B3E7C"/>
    <w:rsid w:val="000C03DC"/>
    <w:rsid w:val="000C04DE"/>
    <w:rsid w:val="000C126A"/>
    <w:rsid w:val="000C1C37"/>
    <w:rsid w:val="000C442C"/>
    <w:rsid w:val="000C7518"/>
    <w:rsid w:val="000D27F9"/>
    <w:rsid w:val="000D2F12"/>
    <w:rsid w:val="000D3D34"/>
    <w:rsid w:val="000D4397"/>
    <w:rsid w:val="000D4AF9"/>
    <w:rsid w:val="000E0246"/>
    <w:rsid w:val="000E1A64"/>
    <w:rsid w:val="000E6EFD"/>
    <w:rsid w:val="000F1062"/>
    <w:rsid w:val="000F2729"/>
    <w:rsid w:val="00101981"/>
    <w:rsid w:val="00102780"/>
    <w:rsid w:val="00104788"/>
    <w:rsid w:val="00106EBA"/>
    <w:rsid w:val="00110F76"/>
    <w:rsid w:val="00113B98"/>
    <w:rsid w:val="00114D58"/>
    <w:rsid w:val="001158CE"/>
    <w:rsid w:val="00120383"/>
    <w:rsid w:val="00126783"/>
    <w:rsid w:val="00126ED7"/>
    <w:rsid w:val="00127DFB"/>
    <w:rsid w:val="00144D34"/>
    <w:rsid w:val="00152C33"/>
    <w:rsid w:val="00153031"/>
    <w:rsid w:val="001651ED"/>
    <w:rsid w:val="001666C2"/>
    <w:rsid w:val="00167C5A"/>
    <w:rsid w:val="00167DEE"/>
    <w:rsid w:val="00171636"/>
    <w:rsid w:val="00175205"/>
    <w:rsid w:val="00180043"/>
    <w:rsid w:val="00181D6B"/>
    <w:rsid w:val="00184F58"/>
    <w:rsid w:val="00194067"/>
    <w:rsid w:val="001940B4"/>
    <w:rsid w:val="00197796"/>
    <w:rsid w:val="001A00EE"/>
    <w:rsid w:val="001A1D79"/>
    <w:rsid w:val="001A2C5C"/>
    <w:rsid w:val="001A519F"/>
    <w:rsid w:val="001A74B1"/>
    <w:rsid w:val="001B3FF7"/>
    <w:rsid w:val="001B6408"/>
    <w:rsid w:val="001C356C"/>
    <w:rsid w:val="001C5C23"/>
    <w:rsid w:val="001C60F3"/>
    <w:rsid w:val="001C6E78"/>
    <w:rsid w:val="001D343F"/>
    <w:rsid w:val="001D5103"/>
    <w:rsid w:val="001D5D01"/>
    <w:rsid w:val="001E2257"/>
    <w:rsid w:val="001E2DE7"/>
    <w:rsid w:val="001E40CD"/>
    <w:rsid w:val="001E41DA"/>
    <w:rsid w:val="001F49D2"/>
    <w:rsid w:val="001F65FB"/>
    <w:rsid w:val="001F74D2"/>
    <w:rsid w:val="001F77B3"/>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27A1"/>
    <w:rsid w:val="00262DE9"/>
    <w:rsid w:val="00266AB7"/>
    <w:rsid w:val="00267F0E"/>
    <w:rsid w:val="00277928"/>
    <w:rsid w:val="002828EB"/>
    <w:rsid w:val="00282C19"/>
    <w:rsid w:val="002845A8"/>
    <w:rsid w:val="00284927"/>
    <w:rsid w:val="00285CE7"/>
    <w:rsid w:val="00287EE3"/>
    <w:rsid w:val="0029249A"/>
    <w:rsid w:val="0029406B"/>
    <w:rsid w:val="00295100"/>
    <w:rsid w:val="002A3C8E"/>
    <w:rsid w:val="002A54B4"/>
    <w:rsid w:val="002B023B"/>
    <w:rsid w:val="002B53CC"/>
    <w:rsid w:val="002B5D18"/>
    <w:rsid w:val="002C0F00"/>
    <w:rsid w:val="002C4112"/>
    <w:rsid w:val="002C4EF3"/>
    <w:rsid w:val="002C7CEA"/>
    <w:rsid w:val="002D4465"/>
    <w:rsid w:val="002D5D6E"/>
    <w:rsid w:val="002E0786"/>
    <w:rsid w:val="002E0C5E"/>
    <w:rsid w:val="002E1590"/>
    <w:rsid w:val="002E5DB9"/>
    <w:rsid w:val="002E6C33"/>
    <w:rsid w:val="002E7A17"/>
    <w:rsid w:val="002E7CF8"/>
    <w:rsid w:val="002F4FE4"/>
    <w:rsid w:val="002F5035"/>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2DDC"/>
    <w:rsid w:val="00323AE7"/>
    <w:rsid w:val="003365AE"/>
    <w:rsid w:val="00337115"/>
    <w:rsid w:val="003373AA"/>
    <w:rsid w:val="003502BF"/>
    <w:rsid w:val="00354212"/>
    <w:rsid w:val="003546D3"/>
    <w:rsid w:val="003560E2"/>
    <w:rsid w:val="00356658"/>
    <w:rsid w:val="00361929"/>
    <w:rsid w:val="0037017B"/>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A1CF2"/>
    <w:rsid w:val="003A29B1"/>
    <w:rsid w:val="003A37C6"/>
    <w:rsid w:val="003A3BAC"/>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4593"/>
    <w:rsid w:val="00455754"/>
    <w:rsid w:val="00460185"/>
    <w:rsid w:val="00460CBC"/>
    <w:rsid w:val="00461344"/>
    <w:rsid w:val="00461C32"/>
    <w:rsid w:val="004635FC"/>
    <w:rsid w:val="00466485"/>
    <w:rsid w:val="004672FD"/>
    <w:rsid w:val="00471160"/>
    <w:rsid w:val="0047128E"/>
    <w:rsid w:val="00477848"/>
    <w:rsid w:val="0048054E"/>
    <w:rsid w:val="00483025"/>
    <w:rsid w:val="0049175D"/>
    <w:rsid w:val="00492791"/>
    <w:rsid w:val="00494106"/>
    <w:rsid w:val="00494484"/>
    <w:rsid w:val="004A204D"/>
    <w:rsid w:val="004A7F3D"/>
    <w:rsid w:val="004C06CE"/>
    <w:rsid w:val="004C251F"/>
    <w:rsid w:val="004C2CD1"/>
    <w:rsid w:val="004C5448"/>
    <w:rsid w:val="004C7AD8"/>
    <w:rsid w:val="004D59FB"/>
    <w:rsid w:val="004D65EC"/>
    <w:rsid w:val="004E009B"/>
    <w:rsid w:val="004E06E0"/>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3CDC"/>
    <w:rsid w:val="00534F0D"/>
    <w:rsid w:val="00535FDE"/>
    <w:rsid w:val="005379D5"/>
    <w:rsid w:val="005449DC"/>
    <w:rsid w:val="0055341E"/>
    <w:rsid w:val="00555748"/>
    <w:rsid w:val="00556523"/>
    <w:rsid w:val="00556D92"/>
    <w:rsid w:val="00557CB0"/>
    <w:rsid w:val="0056301C"/>
    <w:rsid w:val="00564F3D"/>
    <w:rsid w:val="0056556F"/>
    <w:rsid w:val="00566056"/>
    <w:rsid w:val="00570DBD"/>
    <w:rsid w:val="00574216"/>
    <w:rsid w:val="00575B70"/>
    <w:rsid w:val="0058161C"/>
    <w:rsid w:val="005822D4"/>
    <w:rsid w:val="005823FC"/>
    <w:rsid w:val="005826B0"/>
    <w:rsid w:val="005872C2"/>
    <w:rsid w:val="005928B9"/>
    <w:rsid w:val="0059447F"/>
    <w:rsid w:val="00594EBB"/>
    <w:rsid w:val="00596340"/>
    <w:rsid w:val="005966C1"/>
    <w:rsid w:val="005A0262"/>
    <w:rsid w:val="005A0D9F"/>
    <w:rsid w:val="005A53F8"/>
    <w:rsid w:val="005A54E3"/>
    <w:rsid w:val="005A7F44"/>
    <w:rsid w:val="005B040B"/>
    <w:rsid w:val="005B08EB"/>
    <w:rsid w:val="005B2662"/>
    <w:rsid w:val="005B46AE"/>
    <w:rsid w:val="005B4B40"/>
    <w:rsid w:val="005B4E4C"/>
    <w:rsid w:val="005B687C"/>
    <w:rsid w:val="005B726A"/>
    <w:rsid w:val="005C1738"/>
    <w:rsid w:val="005C6701"/>
    <w:rsid w:val="005D09F4"/>
    <w:rsid w:val="005D2776"/>
    <w:rsid w:val="005D27A0"/>
    <w:rsid w:val="005D323A"/>
    <w:rsid w:val="005D35C3"/>
    <w:rsid w:val="005D598B"/>
    <w:rsid w:val="005E0926"/>
    <w:rsid w:val="005E1096"/>
    <w:rsid w:val="005E1256"/>
    <w:rsid w:val="005E4CB7"/>
    <w:rsid w:val="005E4CC3"/>
    <w:rsid w:val="005E7F7D"/>
    <w:rsid w:val="005F2427"/>
    <w:rsid w:val="005F4B0E"/>
    <w:rsid w:val="006003FD"/>
    <w:rsid w:val="00602B5B"/>
    <w:rsid w:val="00605BF2"/>
    <w:rsid w:val="00611335"/>
    <w:rsid w:val="00613A64"/>
    <w:rsid w:val="0061423E"/>
    <w:rsid w:val="0061584C"/>
    <w:rsid w:val="00616DD1"/>
    <w:rsid w:val="00617EB7"/>
    <w:rsid w:val="006220F1"/>
    <w:rsid w:val="0062262A"/>
    <w:rsid w:val="00623705"/>
    <w:rsid w:val="00627E52"/>
    <w:rsid w:val="00627EF7"/>
    <w:rsid w:val="00631382"/>
    <w:rsid w:val="00640302"/>
    <w:rsid w:val="0064383A"/>
    <w:rsid w:val="00643AA3"/>
    <w:rsid w:val="0064776E"/>
    <w:rsid w:val="00647B5C"/>
    <w:rsid w:val="006500E5"/>
    <w:rsid w:val="00655CFD"/>
    <w:rsid w:val="0065645A"/>
    <w:rsid w:val="00661482"/>
    <w:rsid w:val="00661A0E"/>
    <w:rsid w:val="00663225"/>
    <w:rsid w:val="00664668"/>
    <w:rsid w:val="006670B3"/>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336E"/>
    <w:rsid w:val="006C4788"/>
    <w:rsid w:val="006C48EE"/>
    <w:rsid w:val="006C540D"/>
    <w:rsid w:val="006D0EC5"/>
    <w:rsid w:val="006D19EB"/>
    <w:rsid w:val="006D31AC"/>
    <w:rsid w:val="006D36E1"/>
    <w:rsid w:val="006D5471"/>
    <w:rsid w:val="006E1644"/>
    <w:rsid w:val="006E323C"/>
    <w:rsid w:val="006E7475"/>
    <w:rsid w:val="006F0459"/>
    <w:rsid w:val="006F0C70"/>
    <w:rsid w:val="006F32EF"/>
    <w:rsid w:val="006F37D2"/>
    <w:rsid w:val="006F41A0"/>
    <w:rsid w:val="006F67CB"/>
    <w:rsid w:val="006F6C86"/>
    <w:rsid w:val="0070101E"/>
    <w:rsid w:val="00706D1A"/>
    <w:rsid w:val="00710499"/>
    <w:rsid w:val="00713B08"/>
    <w:rsid w:val="007204A7"/>
    <w:rsid w:val="007240B5"/>
    <w:rsid w:val="007261F6"/>
    <w:rsid w:val="0072771D"/>
    <w:rsid w:val="00730558"/>
    <w:rsid w:val="007306C3"/>
    <w:rsid w:val="00730F5B"/>
    <w:rsid w:val="00730F8C"/>
    <w:rsid w:val="00732137"/>
    <w:rsid w:val="00736B2B"/>
    <w:rsid w:val="00736E80"/>
    <w:rsid w:val="007402EB"/>
    <w:rsid w:val="007532C1"/>
    <w:rsid w:val="00753A4F"/>
    <w:rsid w:val="00757BB6"/>
    <w:rsid w:val="00763373"/>
    <w:rsid w:val="00774A71"/>
    <w:rsid w:val="0077566A"/>
    <w:rsid w:val="00780333"/>
    <w:rsid w:val="0078478E"/>
    <w:rsid w:val="00785D2C"/>
    <w:rsid w:val="007866A7"/>
    <w:rsid w:val="00787D0D"/>
    <w:rsid w:val="00790B74"/>
    <w:rsid w:val="00793A5F"/>
    <w:rsid w:val="00794ADE"/>
    <w:rsid w:val="00795F50"/>
    <w:rsid w:val="007A0473"/>
    <w:rsid w:val="007A1F0B"/>
    <w:rsid w:val="007A216A"/>
    <w:rsid w:val="007A3741"/>
    <w:rsid w:val="007A4075"/>
    <w:rsid w:val="007A4510"/>
    <w:rsid w:val="007A5222"/>
    <w:rsid w:val="007B1A2E"/>
    <w:rsid w:val="007B2445"/>
    <w:rsid w:val="007B481E"/>
    <w:rsid w:val="007B6E9D"/>
    <w:rsid w:val="007B7308"/>
    <w:rsid w:val="007C04C7"/>
    <w:rsid w:val="007C0E57"/>
    <w:rsid w:val="007C11A8"/>
    <w:rsid w:val="007C1EB3"/>
    <w:rsid w:val="007C280A"/>
    <w:rsid w:val="007C7283"/>
    <w:rsid w:val="007C79FF"/>
    <w:rsid w:val="007D031D"/>
    <w:rsid w:val="007E1BA6"/>
    <w:rsid w:val="007E53A0"/>
    <w:rsid w:val="007E5B34"/>
    <w:rsid w:val="007F035A"/>
    <w:rsid w:val="007F2C15"/>
    <w:rsid w:val="007F6E89"/>
    <w:rsid w:val="00800150"/>
    <w:rsid w:val="00801C46"/>
    <w:rsid w:val="0080576C"/>
    <w:rsid w:val="00814878"/>
    <w:rsid w:val="00816763"/>
    <w:rsid w:val="00833831"/>
    <w:rsid w:val="008339A8"/>
    <w:rsid w:val="00835C37"/>
    <w:rsid w:val="00841B44"/>
    <w:rsid w:val="008426B3"/>
    <w:rsid w:val="008442A9"/>
    <w:rsid w:val="00845AC2"/>
    <w:rsid w:val="00850A11"/>
    <w:rsid w:val="00853970"/>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C7973"/>
    <w:rsid w:val="008D5439"/>
    <w:rsid w:val="008E355F"/>
    <w:rsid w:val="008E5A92"/>
    <w:rsid w:val="008E6D76"/>
    <w:rsid w:val="008F231A"/>
    <w:rsid w:val="008F248F"/>
    <w:rsid w:val="008F555F"/>
    <w:rsid w:val="009004C7"/>
    <w:rsid w:val="00904D87"/>
    <w:rsid w:val="00905869"/>
    <w:rsid w:val="0090665B"/>
    <w:rsid w:val="00911823"/>
    <w:rsid w:val="00915ABE"/>
    <w:rsid w:val="00916510"/>
    <w:rsid w:val="00916C16"/>
    <w:rsid w:val="00917E87"/>
    <w:rsid w:val="00920429"/>
    <w:rsid w:val="009211E0"/>
    <w:rsid w:val="00921B12"/>
    <w:rsid w:val="009224F6"/>
    <w:rsid w:val="00923B84"/>
    <w:rsid w:val="009349DB"/>
    <w:rsid w:val="00934D49"/>
    <w:rsid w:val="00937E58"/>
    <w:rsid w:val="009437AF"/>
    <w:rsid w:val="00951073"/>
    <w:rsid w:val="00952DEA"/>
    <w:rsid w:val="00957412"/>
    <w:rsid w:val="00961202"/>
    <w:rsid w:val="009621DC"/>
    <w:rsid w:val="009654D3"/>
    <w:rsid w:val="00974D1B"/>
    <w:rsid w:val="00981341"/>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D22BA"/>
    <w:rsid w:val="009D5887"/>
    <w:rsid w:val="009F02FB"/>
    <w:rsid w:val="009F0662"/>
    <w:rsid w:val="009F276D"/>
    <w:rsid w:val="009F41CE"/>
    <w:rsid w:val="009F5A7B"/>
    <w:rsid w:val="00A00389"/>
    <w:rsid w:val="00A01613"/>
    <w:rsid w:val="00A02431"/>
    <w:rsid w:val="00A06478"/>
    <w:rsid w:val="00A11493"/>
    <w:rsid w:val="00A14F22"/>
    <w:rsid w:val="00A16CEA"/>
    <w:rsid w:val="00A2033F"/>
    <w:rsid w:val="00A20CB0"/>
    <w:rsid w:val="00A223E7"/>
    <w:rsid w:val="00A22DF0"/>
    <w:rsid w:val="00A26C07"/>
    <w:rsid w:val="00A334D8"/>
    <w:rsid w:val="00A41647"/>
    <w:rsid w:val="00A4212B"/>
    <w:rsid w:val="00A4284F"/>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97809"/>
    <w:rsid w:val="00AA068F"/>
    <w:rsid w:val="00AA2C62"/>
    <w:rsid w:val="00AA2DD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3A0C"/>
    <w:rsid w:val="00AD45DB"/>
    <w:rsid w:val="00AD520E"/>
    <w:rsid w:val="00AE4320"/>
    <w:rsid w:val="00AE70FC"/>
    <w:rsid w:val="00AF0A72"/>
    <w:rsid w:val="00AF1B1C"/>
    <w:rsid w:val="00B1107E"/>
    <w:rsid w:val="00B16A41"/>
    <w:rsid w:val="00B21A3F"/>
    <w:rsid w:val="00B258C6"/>
    <w:rsid w:val="00B307B3"/>
    <w:rsid w:val="00B33AD7"/>
    <w:rsid w:val="00B35E22"/>
    <w:rsid w:val="00B37F58"/>
    <w:rsid w:val="00B422BB"/>
    <w:rsid w:val="00B432BE"/>
    <w:rsid w:val="00B43C91"/>
    <w:rsid w:val="00B43E47"/>
    <w:rsid w:val="00B44048"/>
    <w:rsid w:val="00B503A4"/>
    <w:rsid w:val="00B51336"/>
    <w:rsid w:val="00B5743D"/>
    <w:rsid w:val="00B65C62"/>
    <w:rsid w:val="00B66DED"/>
    <w:rsid w:val="00B6790B"/>
    <w:rsid w:val="00B75903"/>
    <w:rsid w:val="00B77912"/>
    <w:rsid w:val="00B81EF1"/>
    <w:rsid w:val="00B8253E"/>
    <w:rsid w:val="00B87B73"/>
    <w:rsid w:val="00B91CED"/>
    <w:rsid w:val="00B96BDE"/>
    <w:rsid w:val="00BA07BD"/>
    <w:rsid w:val="00BA256A"/>
    <w:rsid w:val="00BA5D0E"/>
    <w:rsid w:val="00BB050F"/>
    <w:rsid w:val="00BB50D5"/>
    <w:rsid w:val="00BB5E1F"/>
    <w:rsid w:val="00BB6FC6"/>
    <w:rsid w:val="00BC17D6"/>
    <w:rsid w:val="00BC4BDE"/>
    <w:rsid w:val="00BC5E2D"/>
    <w:rsid w:val="00BC5EC3"/>
    <w:rsid w:val="00BC5FD3"/>
    <w:rsid w:val="00BC6956"/>
    <w:rsid w:val="00BD1E33"/>
    <w:rsid w:val="00BD7376"/>
    <w:rsid w:val="00BE3BF2"/>
    <w:rsid w:val="00BE4DE5"/>
    <w:rsid w:val="00BE535B"/>
    <w:rsid w:val="00BE5B84"/>
    <w:rsid w:val="00BE690A"/>
    <w:rsid w:val="00BF1981"/>
    <w:rsid w:val="00BF1C7D"/>
    <w:rsid w:val="00BF35BB"/>
    <w:rsid w:val="00BF5F86"/>
    <w:rsid w:val="00C049DC"/>
    <w:rsid w:val="00C078FE"/>
    <w:rsid w:val="00C10EA5"/>
    <w:rsid w:val="00C116D7"/>
    <w:rsid w:val="00C12DB7"/>
    <w:rsid w:val="00C13BA4"/>
    <w:rsid w:val="00C208CA"/>
    <w:rsid w:val="00C21F97"/>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A00E0"/>
    <w:rsid w:val="00CA0CBB"/>
    <w:rsid w:val="00CA1A73"/>
    <w:rsid w:val="00CA5F58"/>
    <w:rsid w:val="00CB2A4E"/>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F10"/>
    <w:rsid w:val="00D3044F"/>
    <w:rsid w:val="00D34B1C"/>
    <w:rsid w:val="00D4390D"/>
    <w:rsid w:val="00D43F43"/>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91700"/>
    <w:rsid w:val="00D92988"/>
    <w:rsid w:val="00DA2361"/>
    <w:rsid w:val="00DA54A8"/>
    <w:rsid w:val="00DA675B"/>
    <w:rsid w:val="00DB2B8A"/>
    <w:rsid w:val="00DB3D3B"/>
    <w:rsid w:val="00DC2A78"/>
    <w:rsid w:val="00DC33E6"/>
    <w:rsid w:val="00DC368C"/>
    <w:rsid w:val="00DC54F3"/>
    <w:rsid w:val="00DD1AEA"/>
    <w:rsid w:val="00DD1F6B"/>
    <w:rsid w:val="00DD78A0"/>
    <w:rsid w:val="00DE0F63"/>
    <w:rsid w:val="00DE42F1"/>
    <w:rsid w:val="00DE7D5E"/>
    <w:rsid w:val="00DE7FD7"/>
    <w:rsid w:val="00DF047C"/>
    <w:rsid w:val="00DF1A3B"/>
    <w:rsid w:val="00DF4AE2"/>
    <w:rsid w:val="00DF7039"/>
    <w:rsid w:val="00DF7059"/>
    <w:rsid w:val="00E04D40"/>
    <w:rsid w:val="00E05E22"/>
    <w:rsid w:val="00E1055D"/>
    <w:rsid w:val="00E10AB3"/>
    <w:rsid w:val="00E127B8"/>
    <w:rsid w:val="00E12ABB"/>
    <w:rsid w:val="00E1484E"/>
    <w:rsid w:val="00E15055"/>
    <w:rsid w:val="00E16233"/>
    <w:rsid w:val="00E229BF"/>
    <w:rsid w:val="00E23365"/>
    <w:rsid w:val="00E33AC2"/>
    <w:rsid w:val="00E37605"/>
    <w:rsid w:val="00E37FB5"/>
    <w:rsid w:val="00E405CD"/>
    <w:rsid w:val="00E448AF"/>
    <w:rsid w:val="00E46A7D"/>
    <w:rsid w:val="00E50F63"/>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64C8"/>
    <w:rsid w:val="00EB18CC"/>
    <w:rsid w:val="00EB4D5A"/>
    <w:rsid w:val="00EB7C92"/>
    <w:rsid w:val="00EC01B1"/>
    <w:rsid w:val="00EC2F07"/>
    <w:rsid w:val="00EC68CA"/>
    <w:rsid w:val="00EC6F4F"/>
    <w:rsid w:val="00ED2393"/>
    <w:rsid w:val="00ED3D8C"/>
    <w:rsid w:val="00ED4A2A"/>
    <w:rsid w:val="00EE0A94"/>
    <w:rsid w:val="00EE71B0"/>
    <w:rsid w:val="00EF226F"/>
    <w:rsid w:val="00EF322C"/>
    <w:rsid w:val="00EF4869"/>
    <w:rsid w:val="00EF7DBF"/>
    <w:rsid w:val="00F110B0"/>
    <w:rsid w:val="00F139CC"/>
    <w:rsid w:val="00F178CC"/>
    <w:rsid w:val="00F20E15"/>
    <w:rsid w:val="00F23421"/>
    <w:rsid w:val="00F23868"/>
    <w:rsid w:val="00F268D4"/>
    <w:rsid w:val="00F276D2"/>
    <w:rsid w:val="00F3123A"/>
    <w:rsid w:val="00F333D6"/>
    <w:rsid w:val="00F33F16"/>
    <w:rsid w:val="00F35A61"/>
    <w:rsid w:val="00F42E56"/>
    <w:rsid w:val="00F44C3C"/>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B1E51"/>
    <w:rsid w:val="00FB2689"/>
    <w:rsid w:val="00FB26B0"/>
    <w:rsid w:val="00FB2F02"/>
    <w:rsid w:val="00FB3453"/>
    <w:rsid w:val="00FB4158"/>
    <w:rsid w:val="00FB6794"/>
    <w:rsid w:val="00FB7BD7"/>
    <w:rsid w:val="00FC1927"/>
    <w:rsid w:val="00FD00C5"/>
    <w:rsid w:val="00FD0BCF"/>
    <w:rsid w:val="00FD17FF"/>
    <w:rsid w:val="00FD31D5"/>
    <w:rsid w:val="00FD3682"/>
    <w:rsid w:val="00FD3D2F"/>
    <w:rsid w:val="00FD66A7"/>
    <w:rsid w:val="00FD7C00"/>
    <w:rsid w:val="00FE066B"/>
    <w:rsid w:val="00FE44C7"/>
    <w:rsid w:val="00FE4D3D"/>
    <w:rsid w:val="00FE6CB7"/>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7960"/>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3" Type="http://schemas.openxmlformats.org/officeDocument/2006/relationships/styles" Target="styles.xml"/><Relationship Id="rId7" Type="http://schemas.openxmlformats.org/officeDocument/2006/relationships/hyperlink" Target="https://openfabrics.org/index.php/ofa-calendar.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sco.webex.com/cisco/lsr.php?RCID=dc060b8e7b7e4f2f8517fa70ff3d109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fabrics.org/downloads/OFIWG" TargetMode="External"/><Relationship Id="rId4" Type="http://schemas.openxmlformats.org/officeDocument/2006/relationships/settings" Target="setting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706B-A8A4-47AF-BC11-E7EF73FB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8344</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76</cp:revision>
  <dcterms:created xsi:type="dcterms:W3CDTF">2016-07-26T15:54:00Z</dcterms:created>
  <dcterms:modified xsi:type="dcterms:W3CDTF">2018-11-06T17:54:00Z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