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392A3909"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18688E">
        <w:rPr>
          <w:b/>
        </w:rPr>
        <w:t>7</w:t>
      </w:r>
      <w:r w:rsidR="005701FE">
        <w:rPr>
          <w:b/>
        </w:rPr>
        <w:t>/</w:t>
      </w:r>
      <w:r w:rsidR="00B2680A">
        <w:rPr>
          <w:b/>
        </w:rPr>
        <w:t>1</w:t>
      </w:r>
      <w:r w:rsidR="0018688E">
        <w:rPr>
          <w:b/>
        </w:rPr>
        <w:t>6</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215A7C96" w14:textId="46230A68" w:rsidR="0018688E" w:rsidRPr="0018688E" w:rsidRDefault="00AA0D30" w:rsidP="0018688E">
      <w:pPr>
        <w:numPr>
          <w:ilvl w:val="0"/>
          <w:numId w:val="1"/>
        </w:numPr>
        <w:spacing w:after="0" w:line="240" w:lineRule="auto"/>
        <w:rPr>
          <w:rFonts w:eastAsia="Times New Roman"/>
        </w:rPr>
      </w:pPr>
      <w:r>
        <w:rPr>
          <w:rFonts w:eastAsia="Times New Roman"/>
        </w:rPr>
        <w:t>Opens, Agenda bashing</w:t>
      </w:r>
    </w:p>
    <w:p w14:paraId="4F3CA36E" w14:textId="77777777" w:rsidR="0018688E" w:rsidRDefault="0018688E" w:rsidP="00AE6822">
      <w:pPr>
        <w:pStyle w:val="PlainText"/>
        <w:numPr>
          <w:ilvl w:val="0"/>
          <w:numId w:val="1"/>
        </w:numPr>
      </w:pPr>
      <w:r>
        <w:t>Collective offloads</w:t>
      </w:r>
    </w:p>
    <w:p w14:paraId="3AE11DB9" w14:textId="77777777" w:rsidR="0018688E" w:rsidRDefault="0018688E" w:rsidP="0018688E">
      <w:pPr>
        <w:pStyle w:val="PlainText"/>
        <w:numPr>
          <w:ilvl w:val="1"/>
          <w:numId w:val="1"/>
        </w:numPr>
      </w:pPr>
      <w:r>
        <w:t>Need to specify / allocate resources needed to complete a collective task?</w:t>
      </w:r>
    </w:p>
    <w:p w14:paraId="7174FCFC" w14:textId="2B56C570" w:rsidR="0018688E" w:rsidRDefault="0018688E" w:rsidP="0018688E">
      <w:pPr>
        <w:pStyle w:val="PlainText"/>
        <w:numPr>
          <w:ilvl w:val="1"/>
          <w:numId w:val="1"/>
        </w:numPr>
      </w:pPr>
      <w:r>
        <w:t>This is separate from group identification and creation.</w:t>
      </w:r>
    </w:p>
    <w:p w14:paraId="030E6431" w14:textId="77777777" w:rsidR="00EA1168" w:rsidRDefault="0018688E" w:rsidP="00EA1168">
      <w:pPr>
        <w:pStyle w:val="PlainText"/>
        <w:numPr>
          <w:ilvl w:val="0"/>
          <w:numId w:val="1"/>
        </w:numPr>
      </w:pPr>
      <w:r>
        <w:t>Updates to the hooking provider</w:t>
      </w:r>
    </w:p>
    <w:p w14:paraId="7AEB5C15" w14:textId="6B85B219" w:rsidR="0018688E" w:rsidRDefault="0018688E" w:rsidP="00EA1168">
      <w:pPr>
        <w:pStyle w:val="PlainText"/>
        <w:numPr>
          <w:ilvl w:val="1"/>
          <w:numId w:val="1"/>
        </w:numPr>
      </w:pPr>
      <w:r>
        <w:t>Plea for help</w:t>
      </w:r>
    </w:p>
    <w:p w14:paraId="3238895E" w14:textId="52902D0A" w:rsidR="0018688E" w:rsidRDefault="0018688E" w:rsidP="0018688E">
      <w:pPr>
        <w:pStyle w:val="PlainText"/>
        <w:numPr>
          <w:ilvl w:val="0"/>
          <w:numId w:val="1"/>
        </w:numPr>
      </w:pPr>
      <w:r>
        <w:t>N</w:t>
      </w:r>
      <w:r w:rsidR="00733627">
        <w:t>UMA</w:t>
      </w:r>
      <w:r>
        <w:t xml:space="preserve"> attribute?</w:t>
      </w:r>
    </w:p>
    <w:p w14:paraId="7BC99974" w14:textId="1E580D21" w:rsidR="0018688E" w:rsidRDefault="0018688E" w:rsidP="0018688E">
      <w:pPr>
        <w:pStyle w:val="PlainText"/>
        <w:numPr>
          <w:ilvl w:val="0"/>
          <w:numId w:val="1"/>
        </w:numPr>
      </w:pPr>
      <w:r>
        <w:t>Peer-to-peer transfers for e.g. GPU or heterogenous memory</w:t>
      </w:r>
    </w:p>
    <w:p w14:paraId="792BF1D4" w14:textId="77777777" w:rsidR="00DA2361" w:rsidRPr="00DA2361" w:rsidRDefault="00DA2361" w:rsidP="00EC01B1">
      <w:pPr>
        <w:spacing w:after="0"/>
        <w:rPr>
          <w:rFonts w:ascii="Calibri" w:hAnsi="Calibri"/>
          <w:szCs w:val="21"/>
        </w:rPr>
      </w:pPr>
    </w:p>
    <w:p w14:paraId="25E93E97" w14:textId="3A416D18" w:rsidR="005B2662" w:rsidRDefault="005B2662" w:rsidP="005B2662">
      <w:pPr>
        <w:spacing w:after="0"/>
        <w:rPr>
          <w:rFonts w:ascii="Calibri" w:hAnsi="Calibri"/>
          <w:b/>
          <w:szCs w:val="21"/>
        </w:rPr>
      </w:pPr>
      <w:r>
        <w:rPr>
          <w:rFonts w:ascii="Calibri" w:hAnsi="Calibri"/>
          <w:b/>
          <w:szCs w:val="21"/>
        </w:rPr>
        <w:t>Opens</w:t>
      </w:r>
    </w:p>
    <w:p w14:paraId="7B03154C" w14:textId="1E57ED4B" w:rsidR="00B26531" w:rsidRPr="00B26531" w:rsidRDefault="00B26531" w:rsidP="005B2662">
      <w:pPr>
        <w:spacing w:after="0"/>
        <w:rPr>
          <w:rFonts w:ascii="Calibri" w:hAnsi="Calibri"/>
          <w:szCs w:val="21"/>
        </w:rPr>
      </w:pPr>
      <w:r>
        <w:rPr>
          <w:rFonts w:ascii="Calibri" w:hAnsi="Calibri"/>
          <w:szCs w:val="21"/>
        </w:rPr>
        <w:t>-none-</w:t>
      </w:r>
    </w:p>
    <w:p w14:paraId="46771BA2" w14:textId="626BE5B9" w:rsidR="00E35C92" w:rsidRDefault="00E35C92" w:rsidP="005B2662">
      <w:pPr>
        <w:spacing w:after="0"/>
        <w:rPr>
          <w:rFonts w:ascii="Calibri" w:hAnsi="Calibri"/>
          <w:b/>
          <w:szCs w:val="21"/>
        </w:rPr>
      </w:pPr>
    </w:p>
    <w:p w14:paraId="3527B393" w14:textId="772766AB" w:rsidR="0018688E" w:rsidRPr="0018688E" w:rsidRDefault="0018688E" w:rsidP="005B2662">
      <w:pPr>
        <w:spacing w:after="0"/>
        <w:rPr>
          <w:rFonts w:ascii="Calibri" w:hAnsi="Calibri"/>
          <w:b/>
          <w:szCs w:val="21"/>
        </w:rPr>
      </w:pPr>
      <w:r w:rsidRPr="0018688E">
        <w:rPr>
          <w:rFonts w:ascii="Calibri" w:hAnsi="Calibri"/>
          <w:b/>
          <w:szCs w:val="21"/>
        </w:rPr>
        <w:t>Collectives Offloads</w:t>
      </w:r>
    </w:p>
    <w:p w14:paraId="183C3BD6" w14:textId="54B4148E" w:rsidR="0018688E" w:rsidRDefault="0018688E" w:rsidP="005B2662">
      <w:pPr>
        <w:spacing w:after="0"/>
        <w:rPr>
          <w:rFonts w:ascii="Calibri" w:hAnsi="Calibri"/>
          <w:szCs w:val="21"/>
        </w:rPr>
      </w:pPr>
      <w:r w:rsidRPr="0018688E">
        <w:rPr>
          <w:rFonts w:ascii="Calibri" w:hAnsi="Calibri"/>
          <w:szCs w:val="21"/>
        </w:rPr>
        <w:t>Updated Collectives PR – moved from being an overlay on atomics onto being a distinct set of</w:t>
      </w:r>
      <w:r w:rsidR="008C6716">
        <w:rPr>
          <w:rFonts w:ascii="Calibri" w:hAnsi="Calibri"/>
          <w:szCs w:val="21"/>
        </w:rPr>
        <w:t xml:space="preserve"> interfaces for collectives.</w:t>
      </w:r>
    </w:p>
    <w:p w14:paraId="16B23662" w14:textId="4FC3C452" w:rsidR="0018688E" w:rsidRDefault="00AD6C19" w:rsidP="005B2662">
      <w:pPr>
        <w:spacing w:after="0"/>
        <w:rPr>
          <w:rFonts w:ascii="Calibri" w:hAnsi="Calibri"/>
          <w:szCs w:val="21"/>
        </w:rPr>
      </w:pPr>
      <w:r>
        <w:rPr>
          <w:rFonts w:ascii="Calibri" w:hAnsi="Calibri"/>
          <w:szCs w:val="21"/>
        </w:rPr>
        <w:t>Currently, there is a way to define the members of a collective group, and a way to join the group, but there is n</w:t>
      </w:r>
      <w:r w:rsidR="0018688E">
        <w:rPr>
          <w:rFonts w:ascii="Calibri" w:hAnsi="Calibri"/>
          <w:szCs w:val="21"/>
        </w:rPr>
        <w:t xml:space="preserve">othing in the API today for allocating resources, </w:t>
      </w:r>
      <w:r>
        <w:rPr>
          <w:rFonts w:ascii="Calibri" w:hAnsi="Calibri"/>
          <w:szCs w:val="21"/>
        </w:rPr>
        <w:t>(</w:t>
      </w:r>
      <w:r w:rsidR="0018688E">
        <w:rPr>
          <w:rFonts w:ascii="Calibri" w:hAnsi="Calibri"/>
          <w:szCs w:val="21"/>
        </w:rPr>
        <w:t>other than saying “go join the group”</w:t>
      </w:r>
      <w:r>
        <w:rPr>
          <w:rFonts w:ascii="Calibri" w:hAnsi="Calibri"/>
          <w:szCs w:val="21"/>
        </w:rPr>
        <w:t>)</w:t>
      </w:r>
      <w:r w:rsidR="0018688E">
        <w:rPr>
          <w:rFonts w:ascii="Calibri" w:hAnsi="Calibri"/>
          <w:szCs w:val="21"/>
        </w:rPr>
        <w:t>.</w:t>
      </w:r>
    </w:p>
    <w:p w14:paraId="2175E08A" w14:textId="180A47D8" w:rsidR="0018688E" w:rsidRDefault="0018688E" w:rsidP="0018688E">
      <w:pPr>
        <w:pStyle w:val="ListParagraph"/>
        <w:numPr>
          <w:ilvl w:val="0"/>
          <w:numId w:val="8"/>
        </w:numPr>
        <w:spacing w:after="0"/>
        <w:rPr>
          <w:rFonts w:ascii="Calibri" w:hAnsi="Calibri"/>
          <w:szCs w:val="21"/>
        </w:rPr>
      </w:pPr>
      <w:r>
        <w:rPr>
          <w:rFonts w:ascii="Calibri" w:hAnsi="Calibri"/>
          <w:szCs w:val="21"/>
        </w:rPr>
        <w:t>No ability to specify queue depths</w:t>
      </w:r>
      <w:r w:rsidR="00AD6C19">
        <w:rPr>
          <w:rFonts w:ascii="Calibri" w:hAnsi="Calibri"/>
          <w:szCs w:val="21"/>
        </w:rPr>
        <w:t xml:space="preserve"> (number of collectives in flight at once),</w:t>
      </w:r>
    </w:p>
    <w:p w14:paraId="3512884F" w14:textId="2DE9BE91" w:rsidR="0018688E" w:rsidRDefault="0018688E" w:rsidP="0018688E">
      <w:pPr>
        <w:pStyle w:val="ListParagraph"/>
        <w:numPr>
          <w:ilvl w:val="0"/>
          <w:numId w:val="8"/>
        </w:numPr>
        <w:spacing w:after="0"/>
        <w:rPr>
          <w:rFonts w:ascii="Calibri" w:hAnsi="Calibri"/>
          <w:szCs w:val="21"/>
        </w:rPr>
      </w:pPr>
      <w:r>
        <w:rPr>
          <w:rFonts w:ascii="Calibri" w:hAnsi="Calibri"/>
          <w:szCs w:val="21"/>
        </w:rPr>
        <w:t>No way to reserve switch buffer space</w:t>
      </w:r>
      <w:r w:rsidR="00AD6C19">
        <w:rPr>
          <w:rFonts w:ascii="Calibri" w:hAnsi="Calibri"/>
          <w:szCs w:val="21"/>
        </w:rPr>
        <w:t>,</w:t>
      </w:r>
    </w:p>
    <w:p w14:paraId="57DE91D6" w14:textId="780190CB" w:rsidR="00473AC2" w:rsidRDefault="00473AC2" w:rsidP="0018688E">
      <w:pPr>
        <w:pStyle w:val="ListParagraph"/>
        <w:numPr>
          <w:ilvl w:val="0"/>
          <w:numId w:val="8"/>
        </w:numPr>
        <w:spacing w:after="0"/>
        <w:rPr>
          <w:rFonts w:ascii="Calibri" w:hAnsi="Calibri"/>
          <w:szCs w:val="21"/>
        </w:rPr>
      </w:pPr>
      <w:r>
        <w:rPr>
          <w:rFonts w:ascii="Calibri" w:hAnsi="Calibri"/>
          <w:szCs w:val="21"/>
        </w:rPr>
        <w:t>Provider knows only the members of the group</w:t>
      </w:r>
      <w:r w:rsidR="00AD6C19">
        <w:rPr>
          <w:rFonts w:ascii="Calibri" w:hAnsi="Calibri"/>
          <w:szCs w:val="21"/>
        </w:rPr>
        <w:t>.</w:t>
      </w:r>
    </w:p>
    <w:p w14:paraId="48B8A15D" w14:textId="0689DD50" w:rsidR="00473AC2" w:rsidRDefault="00473AC2" w:rsidP="00473AC2">
      <w:pPr>
        <w:spacing w:after="0"/>
        <w:rPr>
          <w:rFonts w:ascii="Calibri" w:hAnsi="Calibri"/>
          <w:szCs w:val="21"/>
        </w:rPr>
      </w:pPr>
      <w:r>
        <w:rPr>
          <w:rFonts w:ascii="Calibri" w:hAnsi="Calibri"/>
          <w:szCs w:val="21"/>
        </w:rPr>
        <w:t>Venkat currently working on an implementation</w:t>
      </w:r>
      <w:r w:rsidR="00AD6C19">
        <w:rPr>
          <w:rFonts w:ascii="Calibri" w:hAnsi="Calibri"/>
          <w:szCs w:val="21"/>
        </w:rPr>
        <w:t xml:space="preserve"> of collectives with the </w:t>
      </w:r>
      <w:r>
        <w:rPr>
          <w:rFonts w:ascii="Calibri" w:hAnsi="Calibri"/>
          <w:szCs w:val="21"/>
        </w:rPr>
        <w:t>TCP</w:t>
      </w:r>
      <w:r w:rsidR="00AD6C19">
        <w:rPr>
          <w:rFonts w:ascii="Calibri" w:hAnsi="Calibri"/>
          <w:szCs w:val="21"/>
        </w:rPr>
        <w:t xml:space="preserve"> provider</w:t>
      </w:r>
      <w:r>
        <w:rPr>
          <w:rFonts w:ascii="Calibri" w:hAnsi="Calibri"/>
          <w:szCs w:val="21"/>
        </w:rPr>
        <w:t xml:space="preserve">, </w:t>
      </w:r>
      <w:r w:rsidR="00AD6C19">
        <w:rPr>
          <w:rFonts w:ascii="Calibri" w:hAnsi="Calibri"/>
          <w:szCs w:val="21"/>
        </w:rPr>
        <w:t xml:space="preserve">which may provide some insights, </w:t>
      </w:r>
      <w:r>
        <w:rPr>
          <w:rFonts w:ascii="Calibri" w:hAnsi="Calibri"/>
          <w:szCs w:val="21"/>
        </w:rPr>
        <w:t xml:space="preserve">but </w:t>
      </w:r>
      <w:r w:rsidR="00AD6C19">
        <w:rPr>
          <w:rFonts w:ascii="Calibri" w:hAnsi="Calibri"/>
          <w:szCs w:val="21"/>
        </w:rPr>
        <w:t xml:space="preserve">it </w:t>
      </w:r>
      <w:r>
        <w:rPr>
          <w:rFonts w:ascii="Calibri" w:hAnsi="Calibri"/>
          <w:szCs w:val="21"/>
        </w:rPr>
        <w:t>doesn’t support switch-based offloads.</w:t>
      </w:r>
    </w:p>
    <w:p w14:paraId="6280CAAF" w14:textId="46463EF2" w:rsidR="00473AC2" w:rsidRDefault="00AD6C19" w:rsidP="00473AC2">
      <w:pPr>
        <w:spacing w:after="0"/>
        <w:rPr>
          <w:rFonts w:ascii="Calibri" w:hAnsi="Calibri"/>
          <w:szCs w:val="21"/>
        </w:rPr>
      </w:pPr>
      <w:r>
        <w:rPr>
          <w:rFonts w:ascii="Calibri" w:hAnsi="Calibri"/>
          <w:szCs w:val="21"/>
        </w:rPr>
        <w:t>Suggestions</w:t>
      </w:r>
      <w:r w:rsidR="00473AC2">
        <w:rPr>
          <w:rFonts w:ascii="Calibri" w:hAnsi="Calibri"/>
          <w:szCs w:val="21"/>
        </w:rPr>
        <w:t>:</w:t>
      </w:r>
    </w:p>
    <w:p w14:paraId="021C1A57" w14:textId="3031AF2B" w:rsidR="00473AC2" w:rsidRDefault="00473AC2" w:rsidP="00473AC2">
      <w:pPr>
        <w:pStyle w:val="ListParagraph"/>
        <w:numPr>
          <w:ilvl w:val="0"/>
          <w:numId w:val="8"/>
        </w:numPr>
        <w:spacing w:after="0"/>
        <w:rPr>
          <w:rFonts w:ascii="Calibri" w:hAnsi="Calibri"/>
          <w:szCs w:val="21"/>
        </w:rPr>
      </w:pPr>
      <w:r w:rsidRPr="00473AC2">
        <w:rPr>
          <w:rFonts w:ascii="Calibri" w:hAnsi="Calibri"/>
          <w:szCs w:val="21"/>
        </w:rPr>
        <w:t>Survey vendors to see if there is a set of resources common to all providers</w:t>
      </w:r>
    </w:p>
    <w:p w14:paraId="7D19D816" w14:textId="78E57A62" w:rsidR="00473AC2" w:rsidRDefault="00473AC2" w:rsidP="00473AC2">
      <w:pPr>
        <w:pStyle w:val="ListParagraph"/>
        <w:numPr>
          <w:ilvl w:val="0"/>
          <w:numId w:val="8"/>
        </w:numPr>
        <w:spacing w:after="0"/>
        <w:rPr>
          <w:rFonts w:ascii="Calibri" w:hAnsi="Calibri"/>
          <w:szCs w:val="21"/>
        </w:rPr>
      </w:pPr>
      <w:r>
        <w:rPr>
          <w:rFonts w:ascii="Calibri" w:hAnsi="Calibri"/>
          <w:szCs w:val="21"/>
        </w:rPr>
        <w:t>Review presentations from the workshop on SHARP (e.g. Michael Aguilar’s session)</w:t>
      </w:r>
    </w:p>
    <w:p w14:paraId="1694EA21" w14:textId="5488BCE7" w:rsidR="00A6630B" w:rsidRPr="00484F58" w:rsidRDefault="00484F58" w:rsidP="00484F58">
      <w:pPr>
        <w:spacing w:after="0"/>
        <w:rPr>
          <w:rFonts w:ascii="Calibri" w:hAnsi="Calibri"/>
          <w:szCs w:val="21"/>
        </w:rPr>
      </w:pPr>
      <w:r>
        <w:rPr>
          <w:rFonts w:ascii="Calibri" w:hAnsi="Calibri"/>
          <w:szCs w:val="21"/>
        </w:rPr>
        <w:t>Static inline wrappers remain the same,  three or four new collectives call which look very much like the original version based on atomics.  Barrier has its own entry point, the rest map onto a write-read call (reverse of what happens with an atomic, which are read-write)</w:t>
      </w:r>
    </w:p>
    <w:p w14:paraId="643C186F" w14:textId="3765ACCF" w:rsidR="00473AC2" w:rsidRDefault="00473AC2" w:rsidP="00473AC2">
      <w:pPr>
        <w:spacing w:after="0"/>
        <w:rPr>
          <w:rFonts w:ascii="Calibri" w:hAnsi="Calibri"/>
          <w:szCs w:val="21"/>
        </w:rPr>
      </w:pPr>
    </w:p>
    <w:p w14:paraId="52A346A8" w14:textId="5FB41307" w:rsidR="00473AC2" w:rsidRDefault="00473AC2" w:rsidP="00473AC2">
      <w:pPr>
        <w:spacing w:after="0"/>
        <w:rPr>
          <w:rFonts w:ascii="Calibri" w:hAnsi="Calibri"/>
          <w:b/>
          <w:szCs w:val="21"/>
        </w:rPr>
      </w:pPr>
      <w:r>
        <w:rPr>
          <w:rFonts w:ascii="Calibri" w:hAnsi="Calibri"/>
          <w:b/>
          <w:szCs w:val="21"/>
        </w:rPr>
        <w:t>Hooking Provider</w:t>
      </w:r>
      <w:r w:rsidR="00484F58">
        <w:rPr>
          <w:rFonts w:ascii="Calibri" w:hAnsi="Calibri"/>
          <w:b/>
          <w:szCs w:val="21"/>
        </w:rPr>
        <w:t xml:space="preserve"> – seeking help</w:t>
      </w:r>
    </w:p>
    <w:p w14:paraId="147F2FAA" w14:textId="55E04F13" w:rsidR="00473AC2" w:rsidRDefault="00473AC2" w:rsidP="00473AC2">
      <w:pPr>
        <w:pStyle w:val="ListParagraph"/>
        <w:numPr>
          <w:ilvl w:val="0"/>
          <w:numId w:val="8"/>
        </w:numPr>
        <w:spacing w:after="0"/>
        <w:rPr>
          <w:rFonts w:ascii="Calibri" w:hAnsi="Calibri"/>
          <w:szCs w:val="21"/>
        </w:rPr>
      </w:pPr>
      <w:r>
        <w:rPr>
          <w:rFonts w:ascii="Calibri" w:hAnsi="Calibri"/>
          <w:szCs w:val="21"/>
        </w:rPr>
        <w:t xml:space="preserve">Arun has started work </w:t>
      </w:r>
      <w:r w:rsidR="00EA1168">
        <w:rPr>
          <w:rFonts w:ascii="Calibri" w:hAnsi="Calibri"/>
          <w:szCs w:val="21"/>
        </w:rPr>
        <w:t xml:space="preserve">on the hooking provider, but need volunteers to do some work to implement it.  Want an easy way to </w:t>
      </w:r>
      <w:r w:rsidR="00484F58">
        <w:rPr>
          <w:rFonts w:ascii="Calibri" w:hAnsi="Calibri"/>
          <w:szCs w:val="21"/>
        </w:rPr>
        <w:t xml:space="preserve">implement a new hooking provider, </w:t>
      </w:r>
      <w:r w:rsidR="00EA1168">
        <w:rPr>
          <w:rFonts w:ascii="Calibri" w:hAnsi="Calibri"/>
          <w:szCs w:val="21"/>
        </w:rPr>
        <w:t xml:space="preserve">maybe even to the level of an individual function call, i.e. less boiler plate to implement a new hook.  </w:t>
      </w:r>
    </w:p>
    <w:p w14:paraId="24F6E669" w14:textId="77777777" w:rsidR="0018688E" w:rsidRDefault="0018688E" w:rsidP="005B2662">
      <w:pPr>
        <w:spacing w:after="0"/>
        <w:rPr>
          <w:rFonts w:ascii="Calibri" w:hAnsi="Calibri"/>
          <w:b/>
          <w:szCs w:val="21"/>
        </w:rPr>
      </w:pPr>
    </w:p>
    <w:p w14:paraId="6058DC2C" w14:textId="27D51F0E" w:rsidR="00E35C92" w:rsidRDefault="00EA1168" w:rsidP="005B2662">
      <w:pPr>
        <w:spacing w:after="0"/>
        <w:rPr>
          <w:rFonts w:ascii="Calibri" w:hAnsi="Calibri"/>
          <w:b/>
          <w:szCs w:val="21"/>
        </w:rPr>
      </w:pPr>
      <w:r>
        <w:rPr>
          <w:rFonts w:ascii="Calibri" w:hAnsi="Calibri"/>
          <w:b/>
          <w:szCs w:val="21"/>
        </w:rPr>
        <w:t>NUMA Attribute?</w:t>
      </w:r>
    </w:p>
    <w:p w14:paraId="3DCD5F24" w14:textId="26D0372A" w:rsidR="0080361E" w:rsidRDefault="00484F58" w:rsidP="005B2662">
      <w:pPr>
        <w:spacing w:after="0"/>
        <w:rPr>
          <w:rFonts w:ascii="Calibri" w:hAnsi="Calibri"/>
          <w:szCs w:val="21"/>
        </w:rPr>
      </w:pPr>
      <w:r>
        <w:rPr>
          <w:rFonts w:ascii="Calibri" w:hAnsi="Calibri"/>
          <w:szCs w:val="21"/>
        </w:rPr>
        <w:t xml:space="preserve">NIC attributes currently report PCIe information, could the NUMA node the device is on also be reported?  </w:t>
      </w:r>
      <w:r w:rsidR="006E6B57">
        <w:rPr>
          <w:rFonts w:ascii="Calibri" w:hAnsi="Calibri"/>
          <w:szCs w:val="21"/>
        </w:rPr>
        <w:t xml:space="preserve">Getting the NUMA information given the PCIe attributes is straightforward; the NUMA node could be reported as part of the NIC attributes. MPIs today use </w:t>
      </w:r>
      <w:proofErr w:type="spellStart"/>
      <w:r w:rsidR="006E6B57">
        <w:rPr>
          <w:rFonts w:ascii="Calibri" w:hAnsi="Calibri"/>
          <w:szCs w:val="21"/>
        </w:rPr>
        <w:t>hw_loc</w:t>
      </w:r>
      <w:proofErr w:type="spellEnd"/>
      <w:r w:rsidR="0080361E">
        <w:rPr>
          <w:rFonts w:ascii="Calibri" w:hAnsi="Calibri"/>
          <w:szCs w:val="21"/>
        </w:rPr>
        <w:t xml:space="preserve"> to gather topology information and there is a mechanism to allow applications to share the resulting data, avoiding the scalability issue of having every instance of the application discover the topology independently. Considering expanding </w:t>
      </w:r>
      <w:r w:rsidR="0080361E">
        <w:rPr>
          <w:rFonts w:ascii="Calibri" w:hAnsi="Calibri"/>
          <w:szCs w:val="21"/>
        </w:rPr>
        <w:lastRenderedPageBreak/>
        <w:t xml:space="preserve">the API to allow an application to pass this blob of data, including </w:t>
      </w:r>
      <w:proofErr w:type="spellStart"/>
      <w:r w:rsidR="0080361E">
        <w:rPr>
          <w:rFonts w:ascii="Calibri" w:hAnsi="Calibri"/>
          <w:szCs w:val="21"/>
        </w:rPr>
        <w:t>NUMAness</w:t>
      </w:r>
      <w:proofErr w:type="spellEnd"/>
      <w:r w:rsidR="0080361E">
        <w:rPr>
          <w:rFonts w:ascii="Calibri" w:hAnsi="Calibri"/>
          <w:szCs w:val="21"/>
        </w:rPr>
        <w:t xml:space="preserve">, down to the provider for its use, if it can. For example, the provider could access information about its NIC and cross reference that with the </w:t>
      </w:r>
      <w:proofErr w:type="spellStart"/>
      <w:r w:rsidR="0080361E">
        <w:rPr>
          <w:rFonts w:ascii="Calibri" w:hAnsi="Calibri"/>
          <w:szCs w:val="21"/>
        </w:rPr>
        <w:t>hwloc</w:t>
      </w:r>
      <w:proofErr w:type="spellEnd"/>
      <w:r w:rsidR="0080361E">
        <w:rPr>
          <w:rFonts w:ascii="Calibri" w:hAnsi="Calibri"/>
          <w:szCs w:val="21"/>
        </w:rPr>
        <w:t xml:space="preserve"> data to develop a view of the topology, including </w:t>
      </w:r>
      <w:proofErr w:type="spellStart"/>
      <w:r w:rsidR="0080361E">
        <w:rPr>
          <w:rFonts w:ascii="Calibri" w:hAnsi="Calibri"/>
          <w:szCs w:val="21"/>
        </w:rPr>
        <w:t>NUMAness</w:t>
      </w:r>
      <w:proofErr w:type="spellEnd"/>
      <w:r w:rsidR="0080361E">
        <w:rPr>
          <w:rFonts w:ascii="Calibri" w:hAnsi="Calibri"/>
          <w:szCs w:val="21"/>
        </w:rPr>
        <w:t xml:space="preserve"> This avoids the need for every provider to re—discover this information.  The question is if there is a demand from the application for that NUMA info that the provider has developed.</w:t>
      </w:r>
    </w:p>
    <w:p w14:paraId="32EF7F46" w14:textId="77777777" w:rsidR="0080361E" w:rsidRDefault="0080361E" w:rsidP="005B2662">
      <w:pPr>
        <w:spacing w:after="0"/>
        <w:rPr>
          <w:rFonts w:ascii="Calibri" w:hAnsi="Calibri"/>
          <w:b/>
          <w:szCs w:val="21"/>
        </w:rPr>
      </w:pPr>
    </w:p>
    <w:p w14:paraId="1F680F7D" w14:textId="6B2CDB8C" w:rsidR="00733627" w:rsidRDefault="00733627" w:rsidP="005B2662">
      <w:pPr>
        <w:spacing w:after="0"/>
        <w:rPr>
          <w:rFonts w:ascii="Calibri" w:hAnsi="Calibri"/>
          <w:b/>
          <w:szCs w:val="21"/>
        </w:rPr>
      </w:pPr>
      <w:r>
        <w:rPr>
          <w:rFonts w:ascii="Calibri" w:hAnsi="Calibri"/>
          <w:b/>
          <w:szCs w:val="21"/>
        </w:rPr>
        <w:t xml:space="preserve">GPU peer-to-peer, heterogenous memory accesses, etc. </w:t>
      </w:r>
    </w:p>
    <w:p w14:paraId="633E501B" w14:textId="154E710F" w:rsidR="000479FB" w:rsidRPr="0081320B" w:rsidRDefault="0081320B" w:rsidP="005B2662">
      <w:pPr>
        <w:spacing w:after="0"/>
        <w:rPr>
          <w:rFonts w:ascii="Calibri" w:hAnsi="Calibri"/>
          <w:szCs w:val="21"/>
        </w:rPr>
      </w:pPr>
      <w:r>
        <w:rPr>
          <w:rFonts w:ascii="Calibri" w:hAnsi="Calibri"/>
          <w:szCs w:val="21"/>
        </w:rPr>
        <w:t>More work is needed here, starting with the existing proposal.  Sean will distribute the existing slides.</w:t>
      </w:r>
      <w:bookmarkStart w:id="0" w:name="_GoBack"/>
      <w:bookmarkEnd w:id="0"/>
    </w:p>
    <w:p w14:paraId="1D4704A6" w14:textId="77777777" w:rsidR="00AA0D30" w:rsidRDefault="00AA0D30"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4CE78C24" w:rsidR="00C85D5A" w:rsidRDefault="00073A4B" w:rsidP="00EC01B1">
      <w:pPr>
        <w:spacing w:after="0"/>
        <w:rPr>
          <w:rFonts w:ascii="Calibri" w:hAnsi="Calibri"/>
          <w:szCs w:val="21"/>
        </w:rPr>
      </w:pPr>
      <w:r>
        <w:rPr>
          <w:rFonts w:ascii="Calibri" w:hAnsi="Calibri"/>
          <w:szCs w:val="21"/>
        </w:rPr>
        <w:t xml:space="preserve">Tuesday, </w:t>
      </w:r>
      <w:r w:rsidR="006E0FA8">
        <w:rPr>
          <w:rFonts w:ascii="Calibri" w:hAnsi="Calibri"/>
          <w:szCs w:val="21"/>
        </w:rPr>
        <w:t>Ju</w:t>
      </w:r>
      <w:r w:rsidR="00E208C8">
        <w:rPr>
          <w:rFonts w:ascii="Calibri" w:hAnsi="Calibri"/>
          <w:szCs w:val="21"/>
        </w:rPr>
        <w:t xml:space="preserve">ly </w:t>
      </w:r>
      <w:r w:rsidR="00EA1168">
        <w:rPr>
          <w:rFonts w:ascii="Calibri" w:hAnsi="Calibri"/>
          <w:szCs w:val="21"/>
        </w:rPr>
        <w:t>30</w:t>
      </w:r>
      <w:r w:rsidR="00AA0D30">
        <w:rPr>
          <w:rFonts w:ascii="Calibri" w:hAnsi="Calibri"/>
          <w:szCs w:val="21"/>
        </w:rPr>
        <w:t>,</w:t>
      </w:r>
      <w:r w:rsidR="00042439">
        <w:rPr>
          <w:rFonts w:ascii="Calibri" w:hAnsi="Calibri"/>
          <w:szCs w:val="21"/>
        </w:rPr>
        <w:t xml:space="preserve">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tbl>
      <w:tblPr>
        <w:tblW w:w="5000" w:type="pct"/>
        <w:tblCellSpacing w:w="15" w:type="dxa"/>
        <w:tblLook w:val="04A0" w:firstRow="1" w:lastRow="0" w:firstColumn="1" w:lastColumn="0" w:noHBand="0" w:noVBand="1"/>
      </w:tblPr>
      <w:tblGrid>
        <w:gridCol w:w="9360"/>
      </w:tblGrid>
      <w:tr w:rsidR="00B50C89" w:rsidRPr="00B50C89" w14:paraId="4D71396C" w14:textId="77777777" w:rsidTr="00B50C89">
        <w:trPr>
          <w:tblCellSpacing w:w="15" w:type="dxa"/>
        </w:trPr>
        <w:tc>
          <w:tcPr>
            <w:tcW w:w="0" w:type="auto"/>
            <w:tcMar>
              <w:top w:w="0" w:type="dxa"/>
              <w:left w:w="0" w:type="dxa"/>
              <w:bottom w:w="0" w:type="dxa"/>
              <w:right w:w="0" w:type="dxa"/>
            </w:tcMar>
            <w:vAlign w:val="center"/>
            <w:hideMark/>
          </w:tcPr>
          <w:p w14:paraId="6F2DDC81" w14:textId="77777777" w:rsidR="00B50C89" w:rsidRPr="00B50C89" w:rsidRDefault="00B50C89" w:rsidP="00B50C89">
            <w:pPr>
              <w:framePr w:hSpace="45" w:wrap="around" w:vAnchor="text" w:hAnchor="text" w:y="1"/>
              <w:spacing w:after="0" w:line="300" w:lineRule="atLeast"/>
              <w:rPr>
                <w:rFonts w:ascii="Arial" w:eastAsia="Times New Roman" w:hAnsi="Arial" w:cs="Arial"/>
                <w:color w:val="4D4D4D"/>
                <w:sz w:val="24"/>
                <w:szCs w:val="24"/>
              </w:rPr>
            </w:pPr>
            <w:r w:rsidRPr="00B50C89">
              <w:rPr>
                <w:rFonts w:ascii="Arial" w:eastAsia="Times New Roman" w:hAnsi="Arial" w:cs="Arial"/>
                <w:b/>
                <w:bCs/>
                <w:color w:val="4D4D4D"/>
                <w:sz w:val="24"/>
                <w:szCs w:val="24"/>
              </w:rPr>
              <w:t>OFIWG every-two-week meeting (2019)-20190716 1604-1</w:t>
            </w:r>
          </w:p>
        </w:tc>
      </w:tr>
      <w:tr w:rsidR="00B50C89" w:rsidRPr="00B50C89" w14:paraId="316DDF3F" w14:textId="77777777" w:rsidTr="00B50C89">
        <w:trPr>
          <w:tblCellSpacing w:w="15" w:type="dxa"/>
        </w:trPr>
        <w:tc>
          <w:tcPr>
            <w:tcW w:w="0" w:type="auto"/>
            <w:tcMar>
              <w:top w:w="0" w:type="dxa"/>
              <w:left w:w="0" w:type="dxa"/>
              <w:bottom w:w="0" w:type="dxa"/>
              <w:right w:w="0" w:type="dxa"/>
            </w:tcMar>
            <w:vAlign w:val="center"/>
            <w:hideMark/>
          </w:tcPr>
          <w:p w14:paraId="0BB4C81E" w14:textId="77777777" w:rsidR="00B50C89" w:rsidRPr="00B50C89" w:rsidRDefault="00B50C89" w:rsidP="00B50C89">
            <w:pPr>
              <w:framePr w:hSpace="45" w:wrap="around" w:vAnchor="text" w:hAnchor="text" w:y="1"/>
              <w:spacing w:after="0" w:line="300" w:lineRule="atLeast"/>
              <w:rPr>
                <w:rFonts w:ascii="Arial" w:eastAsia="Times New Roman" w:hAnsi="Arial" w:cs="Arial"/>
                <w:color w:val="666666"/>
                <w:sz w:val="23"/>
                <w:szCs w:val="23"/>
              </w:rPr>
            </w:pPr>
            <w:r w:rsidRPr="00B50C89">
              <w:rPr>
                <w:rFonts w:ascii="Arial" w:eastAsia="Times New Roman" w:hAnsi="Arial" w:cs="Arial"/>
                <w:color w:val="666666"/>
                <w:sz w:val="23"/>
                <w:szCs w:val="23"/>
              </w:rPr>
              <w:t>Tuesday, July 16, 2019</w:t>
            </w:r>
          </w:p>
        </w:tc>
      </w:tr>
      <w:tr w:rsidR="00B50C89" w:rsidRPr="00B50C89" w14:paraId="0CCEC525" w14:textId="77777777" w:rsidTr="00B50C89">
        <w:trPr>
          <w:tblCellSpacing w:w="15" w:type="dxa"/>
        </w:trPr>
        <w:tc>
          <w:tcPr>
            <w:tcW w:w="0" w:type="auto"/>
            <w:tcMar>
              <w:top w:w="0" w:type="dxa"/>
              <w:left w:w="0" w:type="dxa"/>
              <w:bottom w:w="0" w:type="dxa"/>
              <w:right w:w="0" w:type="dxa"/>
            </w:tcMar>
            <w:vAlign w:val="center"/>
            <w:hideMark/>
          </w:tcPr>
          <w:p w14:paraId="5F1A3E24" w14:textId="77777777" w:rsidR="00B50C89" w:rsidRPr="00B50C89" w:rsidRDefault="00B50C89" w:rsidP="00B50C89">
            <w:pPr>
              <w:framePr w:hSpace="45" w:wrap="around" w:vAnchor="text" w:hAnchor="text" w:y="1"/>
              <w:spacing w:after="0" w:line="300" w:lineRule="atLeast"/>
              <w:rPr>
                <w:rFonts w:ascii="Arial" w:eastAsia="Times New Roman" w:hAnsi="Arial" w:cs="Arial"/>
                <w:color w:val="666666"/>
                <w:sz w:val="23"/>
                <w:szCs w:val="23"/>
              </w:rPr>
            </w:pPr>
            <w:r w:rsidRPr="00B50C89">
              <w:rPr>
                <w:rFonts w:ascii="Arial" w:eastAsia="Times New Roman" w:hAnsi="Arial" w:cs="Arial"/>
                <w:color w:val="666666"/>
                <w:sz w:val="23"/>
                <w:szCs w:val="23"/>
              </w:rPr>
              <w:t>12:04 pm  |  Eastern Daylight Time (New York, GMT-04:00)</w:t>
            </w:r>
          </w:p>
        </w:tc>
      </w:tr>
    </w:tbl>
    <w:p w14:paraId="736DDCA7" w14:textId="77777777" w:rsidR="00B50C89" w:rsidRPr="00B50C89" w:rsidRDefault="00B50C89" w:rsidP="00B50C89">
      <w:pPr>
        <w:framePr w:hSpace="45" w:wrap="around" w:vAnchor="text" w:hAnchor="text" w:y="1"/>
        <w:spacing w:after="0"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50C89" w:rsidRPr="00B50C89" w14:paraId="7BA49CCC" w14:textId="77777777" w:rsidTr="00B50C89">
        <w:trPr>
          <w:trHeight w:val="300"/>
          <w:tblCellSpacing w:w="15" w:type="dxa"/>
        </w:trPr>
        <w:tc>
          <w:tcPr>
            <w:tcW w:w="0" w:type="auto"/>
            <w:tcMar>
              <w:top w:w="0" w:type="dxa"/>
              <w:left w:w="0" w:type="dxa"/>
              <w:bottom w:w="0" w:type="dxa"/>
              <w:right w:w="0" w:type="dxa"/>
            </w:tcMar>
            <w:vAlign w:val="center"/>
            <w:hideMark/>
          </w:tcPr>
          <w:p w14:paraId="58B6E60E" w14:textId="77777777" w:rsidR="00B50C89" w:rsidRPr="00B50C89" w:rsidRDefault="00B50C89" w:rsidP="00B50C89">
            <w:pPr>
              <w:framePr w:hSpace="45" w:wrap="around" w:vAnchor="text" w:hAnchor="text" w:y="1"/>
              <w:spacing w:after="0" w:line="300" w:lineRule="atLeast"/>
              <w:rPr>
                <w:rFonts w:ascii="Arial" w:eastAsia="Times New Roman" w:hAnsi="Arial" w:cs="Arial"/>
                <w:color w:val="666666"/>
                <w:sz w:val="23"/>
                <w:szCs w:val="23"/>
              </w:rPr>
            </w:pPr>
            <w:r w:rsidRPr="00B50C89">
              <w:rPr>
                <w:rFonts w:ascii="Arial" w:eastAsia="Times New Roman" w:hAnsi="Arial" w:cs="Arial"/>
                <w:color w:val="666666"/>
                <w:sz w:val="23"/>
                <w:szCs w:val="23"/>
              </w:rPr>
              <w:t> </w:t>
            </w:r>
          </w:p>
        </w:tc>
      </w:tr>
    </w:tbl>
    <w:p w14:paraId="752025A8" w14:textId="77777777" w:rsidR="00B50C89" w:rsidRPr="00B50C89" w:rsidRDefault="00B50C89" w:rsidP="00B50C89">
      <w:pPr>
        <w:framePr w:hSpace="45" w:wrap="around" w:vAnchor="text" w:hAnchor="text" w:y="1"/>
        <w:spacing w:after="0" w:line="300" w:lineRule="atLeast"/>
        <w:rPr>
          <w:rFonts w:ascii="Arial" w:eastAsia="Times New Roman" w:hAnsi="Arial" w:cs="Arial"/>
          <w:vanish/>
          <w:color w:val="666666"/>
          <w:sz w:val="23"/>
          <w:szCs w:val="23"/>
        </w:rPr>
      </w:pPr>
    </w:p>
    <w:tbl>
      <w:tblPr>
        <w:tblW w:w="0" w:type="auto"/>
        <w:tblCellSpacing w:w="15" w:type="dxa"/>
        <w:tblLook w:val="04A0" w:firstRow="1" w:lastRow="0" w:firstColumn="1" w:lastColumn="0" w:noHBand="0" w:noVBand="1"/>
      </w:tblPr>
      <w:tblGrid>
        <w:gridCol w:w="3190"/>
        <w:gridCol w:w="81"/>
      </w:tblGrid>
      <w:tr w:rsidR="00B50C89" w:rsidRPr="00B50C89" w14:paraId="6F5E3379" w14:textId="77777777" w:rsidTr="00B50C89">
        <w:trPr>
          <w:tblCellSpacing w:w="15" w:type="dxa"/>
        </w:trPr>
        <w:tc>
          <w:tcPr>
            <w:tcW w:w="0" w:type="auto"/>
            <w:gridSpan w:val="2"/>
            <w:tcMar>
              <w:top w:w="0" w:type="dxa"/>
              <w:left w:w="0" w:type="dxa"/>
              <w:bottom w:w="0" w:type="dxa"/>
              <w:right w:w="0" w:type="dxa"/>
            </w:tcMar>
            <w:vAlign w:val="center"/>
            <w:hideMark/>
          </w:tcPr>
          <w:p w14:paraId="6D519F6E" w14:textId="77777777" w:rsidR="00B50C89" w:rsidRPr="00B50C89" w:rsidRDefault="00B50C89" w:rsidP="00B50C89">
            <w:pPr>
              <w:framePr w:hSpace="45" w:wrap="around" w:vAnchor="text" w:hAnchor="text" w:y="1"/>
              <w:spacing w:after="0" w:line="300" w:lineRule="atLeast"/>
              <w:rPr>
                <w:rFonts w:ascii="Arial" w:eastAsia="Times New Roman" w:hAnsi="Arial" w:cs="Arial"/>
                <w:color w:val="00AFF9"/>
                <w:sz w:val="24"/>
                <w:szCs w:val="24"/>
              </w:rPr>
            </w:pPr>
            <w:hyperlink r:id="rId6" w:history="1">
              <w:r w:rsidRPr="00B50C89">
                <w:rPr>
                  <w:rFonts w:ascii="Arial" w:eastAsia="Times New Roman" w:hAnsi="Arial" w:cs="Arial"/>
                  <w:b/>
                  <w:bCs/>
                  <w:color w:val="00AFF9"/>
                  <w:sz w:val="24"/>
                  <w:szCs w:val="24"/>
                  <w:u w:val="single"/>
                </w:rPr>
                <w:t>Play recording</w:t>
              </w:r>
            </w:hyperlink>
            <w:r w:rsidRPr="00B50C89">
              <w:rPr>
                <w:rFonts w:ascii="Arial" w:eastAsia="Times New Roman" w:hAnsi="Arial" w:cs="Arial"/>
                <w:color w:val="666666"/>
                <w:sz w:val="23"/>
                <w:szCs w:val="23"/>
              </w:rPr>
              <w:t> (55 min 3 sec)</w:t>
            </w:r>
          </w:p>
        </w:tc>
      </w:tr>
      <w:tr w:rsidR="00B50C89" w:rsidRPr="00B50C89" w14:paraId="17C3B18E" w14:textId="77777777" w:rsidTr="00B50C89">
        <w:trPr>
          <w:tblCellSpacing w:w="15" w:type="dxa"/>
        </w:trPr>
        <w:tc>
          <w:tcPr>
            <w:tcW w:w="0" w:type="auto"/>
            <w:tcMar>
              <w:top w:w="0" w:type="dxa"/>
              <w:left w:w="0" w:type="dxa"/>
              <w:bottom w:w="0" w:type="dxa"/>
              <w:right w:w="0" w:type="dxa"/>
            </w:tcMar>
            <w:vAlign w:val="center"/>
            <w:hideMark/>
          </w:tcPr>
          <w:p w14:paraId="0BE9942F" w14:textId="77777777" w:rsidR="00B50C89" w:rsidRPr="00B50C89" w:rsidRDefault="00B50C89" w:rsidP="00B50C89">
            <w:pPr>
              <w:framePr w:hSpace="45" w:wrap="around" w:vAnchor="text" w:hAnchor="text" w:y="1"/>
              <w:spacing w:after="0" w:line="300" w:lineRule="atLeast"/>
              <w:rPr>
                <w:rFonts w:ascii="Arial" w:eastAsia="Times New Roman" w:hAnsi="Arial" w:cs="Arial"/>
                <w:color w:val="666666"/>
                <w:sz w:val="23"/>
                <w:szCs w:val="23"/>
              </w:rPr>
            </w:pPr>
            <w:r w:rsidRPr="00B50C89">
              <w:rPr>
                <w:rFonts w:ascii="Arial" w:eastAsia="Times New Roman" w:hAnsi="Arial" w:cs="Arial"/>
                <w:color w:val="666666"/>
                <w:sz w:val="23"/>
                <w:szCs w:val="23"/>
              </w:rPr>
              <w:t>Recording password: VujjcXT3</w:t>
            </w:r>
          </w:p>
        </w:tc>
        <w:tc>
          <w:tcPr>
            <w:tcW w:w="0" w:type="auto"/>
            <w:tcMar>
              <w:top w:w="15" w:type="dxa"/>
              <w:left w:w="15" w:type="dxa"/>
              <w:bottom w:w="15" w:type="dxa"/>
              <w:right w:w="15" w:type="dxa"/>
            </w:tcMar>
            <w:vAlign w:val="center"/>
            <w:hideMark/>
          </w:tcPr>
          <w:p w14:paraId="1AE67FDB" w14:textId="77777777" w:rsidR="00B50C89" w:rsidRPr="00B50C89" w:rsidRDefault="00B50C89" w:rsidP="00B50C89">
            <w:pPr>
              <w:framePr w:hSpace="45" w:wrap="around" w:vAnchor="text" w:hAnchor="text" w:y="1"/>
              <w:spacing w:after="0" w:line="240" w:lineRule="auto"/>
              <w:rPr>
                <w:rFonts w:ascii="Arial" w:eastAsia="Times New Roman" w:hAnsi="Arial" w:cs="Arial"/>
                <w:color w:val="666666"/>
                <w:sz w:val="23"/>
                <w:szCs w:val="23"/>
              </w:rPr>
            </w:pPr>
          </w:p>
        </w:tc>
      </w:tr>
    </w:tbl>
    <w:p w14:paraId="09D00E03" w14:textId="77777777" w:rsidR="009E65D5" w:rsidRDefault="009E65D5" w:rsidP="004F27CE">
      <w:pPr>
        <w:spacing w:after="0"/>
        <w:rPr>
          <w:rFonts w:ascii="Calibri" w:hAnsi="Calibri"/>
          <w:b/>
          <w:szCs w:val="21"/>
        </w:rPr>
      </w:pP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CDF"/>
    <w:multiLevelType w:val="hybridMultilevel"/>
    <w:tmpl w:val="07246DB2"/>
    <w:lvl w:ilvl="0" w:tplc="51F0C7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403"/>
    <w:multiLevelType w:val="hybridMultilevel"/>
    <w:tmpl w:val="BA62F77A"/>
    <w:lvl w:ilvl="0" w:tplc="32A202B2">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43C0E"/>
    <w:multiLevelType w:val="hybridMultilevel"/>
    <w:tmpl w:val="A96C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BCF5CE9"/>
    <w:multiLevelType w:val="hybridMultilevel"/>
    <w:tmpl w:val="4508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E595B"/>
    <w:multiLevelType w:val="hybridMultilevel"/>
    <w:tmpl w:val="B32A0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5287E"/>
    <w:multiLevelType w:val="hybridMultilevel"/>
    <w:tmpl w:val="5504E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EF44D8"/>
    <w:multiLevelType w:val="hybridMultilevel"/>
    <w:tmpl w:val="CE8A10EE"/>
    <w:lvl w:ilvl="0" w:tplc="32A20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069B"/>
    <w:rsid w:val="00032A2C"/>
    <w:rsid w:val="00035132"/>
    <w:rsid w:val="00035E65"/>
    <w:rsid w:val="00037453"/>
    <w:rsid w:val="00040C5D"/>
    <w:rsid w:val="00042439"/>
    <w:rsid w:val="00045052"/>
    <w:rsid w:val="000463C5"/>
    <w:rsid w:val="00046AA5"/>
    <w:rsid w:val="000479FB"/>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688E"/>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0694"/>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1870"/>
    <w:rsid w:val="002627A1"/>
    <w:rsid w:val="00262DE9"/>
    <w:rsid w:val="00266AB7"/>
    <w:rsid w:val="00267F0E"/>
    <w:rsid w:val="00277928"/>
    <w:rsid w:val="002828EB"/>
    <w:rsid w:val="00282C19"/>
    <w:rsid w:val="0028382C"/>
    <w:rsid w:val="002845A8"/>
    <w:rsid w:val="00284927"/>
    <w:rsid w:val="00285CE7"/>
    <w:rsid w:val="00287EE3"/>
    <w:rsid w:val="00291D83"/>
    <w:rsid w:val="0029249A"/>
    <w:rsid w:val="0029406B"/>
    <w:rsid w:val="00295100"/>
    <w:rsid w:val="002A0CBB"/>
    <w:rsid w:val="002A3C8E"/>
    <w:rsid w:val="002A54B4"/>
    <w:rsid w:val="002B023B"/>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1B2D"/>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27BC7"/>
    <w:rsid w:val="003365AE"/>
    <w:rsid w:val="00337115"/>
    <w:rsid w:val="003373AA"/>
    <w:rsid w:val="003502BF"/>
    <w:rsid w:val="00354212"/>
    <w:rsid w:val="003546D3"/>
    <w:rsid w:val="003560E2"/>
    <w:rsid w:val="00356658"/>
    <w:rsid w:val="00361929"/>
    <w:rsid w:val="0037017B"/>
    <w:rsid w:val="0037058D"/>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F082B"/>
    <w:rsid w:val="003F1303"/>
    <w:rsid w:val="003F15D3"/>
    <w:rsid w:val="003F3B80"/>
    <w:rsid w:val="003F4C7F"/>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57803"/>
    <w:rsid w:val="00460185"/>
    <w:rsid w:val="00460CBC"/>
    <w:rsid w:val="00461344"/>
    <w:rsid w:val="00461C32"/>
    <w:rsid w:val="004635FC"/>
    <w:rsid w:val="00466485"/>
    <w:rsid w:val="004672FD"/>
    <w:rsid w:val="00471160"/>
    <w:rsid w:val="0047128E"/>
    <w:rsid w:val="00472D18"/>
    <w:rsid w:val="00473AC2"/>
    <w:rsid w:val="00477848"/>
    <w:rsid w:val="0048054E"/>
    <w:rsid w:val="00483025"/>
    <w:rsid w:val="00484F58"/>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26BB"/>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5736"/>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698"/>
    <w:rsid w:val="006D19EB"/>
    <w:rsid w:val="006D31AC"/>
    <w:rsid w:val="006D36E1"/>
    <w:rsid w:val="006D5471"/>
    <w:rsid w:val="006E0FA8"/>
    <w:rsid w:val="006E1644"/>
    <w:rsid w:val="006E323C"/>
    <w:rsid w:val="006E6B57"/>
    <w:rsid w:val="006E7475"/>
    <w:rsid w:val="006F0459"/>
    <w:rsid w:val="006F0C70"/>
    <w:rsid w:val="006F32EF"/>
    <w:rsid w:val="006F37D2"/>
    <w:rsid w:val="006F41A0"/>
    <w:rsid w:val="006F67CB"/>
    <w:rsid w:val="006F6C86"/>
    <w:rsid w:val="0070101E"/>
    <w:rsid w:val="0070158F"/>
    <w:rsid w:val="00706D1A"/>
    <w:rsid w:val="00710499"/>
    <w:rsid w:val="00713B08"/>
    <w:rsid w:val="007204A7"/>
    <w:rsid w:val="007240B5"/>
    <w:rsid w:val="007261F6"/>
    <w:rsid w:val="0072771D"/>
    <w:rsid w:val="00730558"/>
    <w:rsid w:val="007306C3"/>
    <w:rsid w:val="00730F5B"/>
    <w:rsid w:val="00730F8C"/>
    <w:rsid w:val="00732137"/>
    <w:rsid w:val="0073362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2D6"/>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361E"/>
    <w:rsid w:val="0080576C"/>
    <w:rsid w:val="0081320B"/>
    <w:rsid w:val="00814878"/>
    <w:rsid w:val="00816763"/>
    <w:rsid w:val="00833831"/>
    <w:rsid w:val="008339A8"/>
    <w:rsid w:val="00835C37"/>
    <w:rsid w:val="00840A85"/>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4F6"/>
    <w:rsid w:val="008C37F5"/>
    <w:rsid w:val="008C38BB"/>
    <w:rsid w:val="008C6716"/>
    <w:rsid w:val="008C7138"/>
    <w:rsid w:val="008C7973"/>
    <w:rsid w:val="008D5439"/>
    <w:rsid w:val="008E355F"/>
    <w:rsid w:val="008E5A92"/>
    <w:rsid w:val="008E6D76"/>
    <w:rsid w:val="008F231A"/>
    <w:rsid w:val="008F248F"/>
    <w:rsid w:val="008F555F"/>
    <w:rsid w:val="008F75E1"/>
    <w:rsid w:val="009004C7"/>
    <w:rsid w:val="009017F0"/>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5B7F"/>
    <w:rsid w:val="00A16CEA"/>
    <w:rsid w:val="00A2033F"/>
    <w:rsid w:val="00A20CB0"/>
    <w:rsid w:val="00A223E7"/>
    <w:rsid w:val="00A22DF0"/>
    <w:rsid w:val="00A26C07"/>
    <w:rsid w:val="00A334D8"/>
    <w:rsid w:val="00A41647"/>
    <w:rsid w:val="00A4212B"/>
    <w:rsid w:val="00A4284F"/>
    <w:rsid w:val="00A42C66"/>
    <w:rsid w:val="00A5332F"/>
    <w:rsid w:val="00A535AC"/>
    <w:rsid w:val="00A54BEF"/>
    <w:rsid w:val="00A560C8"/>
    <w:rsid w:val="00A5752C"/>
    <w:rsid w:val="00A64888"/>
    <w:rsid w:val="00A6630B"/>
    <w:rsid w:val="00A6661C"/>
    <w:rsid w:val="00A700F9"/>
    <w:rsid w:val="00A71117"/>
    <w:rsid w:val="00A71D68"/>
    <w:rsid w:val="00A727FB"/>
    <w:rsid w:val="00A72FD5"/>
    <w:rsid w:val="00A73999"/>
    <w:rsid w:val="00A743C1"/>
    <w:rsid w:val="00A74F8C"/>
    <w:rsid w:val="00A83ADC"/>
    <w:rsid w:val="00A849FA"/>
    <w:rsid w:val="00A850E3"/>
    <w:rsid w:val="00A8694D"/>
    <w:rsid w:val="00A90E1D"/>
    <w:rsid w:val="00A96372"/>
    <w:rsid w:val="00A97809"/>
    <w:rsid w:val="00AA068F"/>
    <w:rsid w:val="00AA0D30"/>
    <w:rsid w:val="00AA2C62"/>
    <w:rsid w:val="00AA2DD3"/>
    <w:rsid w:val="00AA3F5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D6C19"/>
    <w:rsid w:val="00AE4320"/>
    <w:rsid w:val="00AE70FC"/>
    <w:rsid w:val="00AF0A72"/>
    <w:rsid w:val="00AF1B1C"/>
    <w:rsid w:val="00B1107E"/>
    <w:rsid w:val="00B11BB6"/>
    <w:rsid w:val="00B16A41"/>
    <w:rsid w:val="00B21A3F"/>
    <w:rsid w:val="00B258C6"/>
    <w:rsid w:val="00B26531"/>
    <w:rsid w:val="00B2680A"/>
    <w:rsid w:val="00B307B3"/>
    <w:rsid w:val="00B33AD7"/>
    <w:rsid w:val="00B35E22"/>
    <w:rsid w:val="00B365B5"/>
    <w:rsid w:val="00B37F58"/>
    <w:rsid w:val="00B422BB"/>
    <w:rsid w:val="00B432BE"/>
    <w:rsid w:val="00B43C91"/>
    <w:rsid w:val="00B43E47"/>
    <w:rsid w:val="00B44048"/>
    <w:rsid w:val="00B503A4"/>
    <w:rsid w:val="00B50C89"/>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124"/>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3A9"/>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963E4"/>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1B7"/>
    <w:rsid w:val="00D26F10"/>
    <w:rsid w:val="00D3044F"/>
    <w:rsid w:val="00D34B1C"/>
    <w:rsid w:val="00D4390D"/>
    <w:rsid w:val="00D43F43"/>
    <w:rsid w:val="00D447EC"/>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8759C"/>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08C8"/>
    <w:rsid w:val="00E229BF"/>
    <w:rsid w:val="00E23365"/>
    <w:rsid w:val="00E33AC2"/>
    <w:rsid w:val="00E35C9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1168"/>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03BD6"/>
    <w:rsid w:val="00F110B0"/>
    <w:rsid w:val="00F139CC"/>
    <w:rsid w:val="00F178CC"/>
    <w:rsid w:val="00F202EE"/>
    <w:rsid w:val="00F20E15"/>
    <w:rsid w:val="00F23421"/>
    <w:rsid w:val="00F23868"/>
    <w:rsid w:val="00F251AC"/>
    <w:rsid w:val="00F268D4"/>
    <w:rsid w:val="00F276D2"/>
    <w:rsid w:val="00F3123A"/>
    <w:rsid w:val="00F333D6"/>
    <w:rsid w:val="00F33F16"/>
    <w:rsid w:val="00F35A61"/>
    <w:rsid w:val="00F4029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25C"/>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 w:type="character" w:styleId="UnresolvedMention">
    <w:name w:val="Unresolved Mention"/>
    <w:basedOn w:val="DefaultParagraphFont"/>
    <w:uiPriority w:val="99"/>
    <w:semiHidden/>
    <w:unhideWhenUsed/>
    <w:rsid w:val="00A83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33104350">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4055780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35553770">
      <w:bodyDiv w:val="1"/>
      <w:marLeft w:val="0"/>
      <w:marRight w:val="0"/>
      <w:marTop w:val="0"/>
      <w:marBottom w:val="0"/>
      <w:divBdr>
        <w:top w:val="none" w:sz="0" w:space="0" w:color="auto"/>
        <w:left w:val="none" w:sz="0" w:space="0" w:color="auto"/>
        <w:bottom w:val="none" w:sz="0" w:space="0" w:color="auto"/>
        <w:right w:val="none" w:sz="0" w:space="0" w:color="auto"/>
      </w:divBdr>
      <w:divsChild>
        <w:div w:id="897860511">
          <w:marLeft w:val="346"/>
          <w:marRight w:val="0"/>
          <w:marTop w:val="96"/>
          <w:marBottom w:val="0"/>
          <w:divBdr>
            <w:top w:val="none" w:sz="0" w:space="0" w:color="auto"/>
            <w:left w:val="none" w:sz="0" w:space="0" w:color="auto"/>
            <w:bottom w:val="none" w:sz="0" w:space="0" w:color="auto"/>
            <w:right w:val="none" w:sz="0" w:space="0" w:color="auto"/>
          </w:divBdr>
        </w:div>
        <w:div w:id="1718356015">
          <w:marLeft w:val="346"/>
          <w:marRight w:val="0"/>
          <w:marTop w:val="96"/>
          <w:marBottom w:val="0"/>
          <w:divBdr>
            <w:top w:val="none" w:sz="0" w:space="0" w:color="auto"/>
            <w:left w:val="none" w:sz="0" w:space="0" w:color="auto"/>
            <w:bottom w:val="none" w:sz="0" w:space="0" w:color="auto"/>
            <w:right w:val="none" w:sz="0" w:space="0" w:color="auto"/>
          </w:divBdr>
        </w:div>
        <w:div w:id="1285384531">
          <w:marLeft w:val="346"/>
          <w:marRight w:val="0"/>
          <w:marTop w:val="96"/>
          <w:marBottom w:val="0"/>
          <w:divBdr>
            <w:top w:val="none" w:sz="0" w:space="0" w:color="auto"/>
            <w:left w:val="none" w:sz="0" w:space="0" w:color="auto"/>
            <w:bottom w:val="none" w:sz="0" w:space="0" w:color="auto"/>
            <w:right w:val="none" w:sz="0" w:space="0" w:color="auto"/>
          </w:divBdr>
        </w:div>
      </w:divsChild>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1094247">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0628866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4503159">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lsr.php?RCID=f89f57e3c73c4b7998a5c9b26656501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044A-CC68-4272-945C-B80144B4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11925</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11</cp:revision>
  <dcterms:created xsi:type="dcterms:W3CDTF">2019-04-23T21:08:00Z</dcterms:created>
  <dcterms:modified xsi:type="dcterms:W3CDTF">2019-07-20T00:11:00Z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