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2C7CEA" w:rsidRDefault="002C7CEA" w:rsidP="00A41647">
      <w:pPr>
        <w:pStyle w:val="ListParagraph"/>
        <w:numPr>
          <w:ilvl w:val="0"/>
          <w:numId w:val="8"/>
        </w:numPr>
        <w:tabs>
          <w:tab w:val="left" w:pos="3915"/>
        </w:tabs>
        <w:spacing w:after="0"/>
      </w:pPr>
      <w:r>
        <w:t>F-2-F Agenda</w:t>
      </w:r>
    </w:p>
    <w:p w:rsidR="002C7CEA" w:rsidRPr="002C7CEA" w:rsidRDefault="002C7CEA" w:rsidP="00A41647">
      <w:pPr>
        <w:pStyle w:val="ListParagraph"/>
        <w:numPr>
          <w:ilvl w:val="0"/>
          <w:numId w:val="8"/>
        </w:numPr>
        <w:tabs>
          <w:tab w:val="left" w:pos="3915"/>
        </w:tabs>
        <w:spacing w:after="0"/>
      </w:pPr>
      <w:r w:rsidRPr="002C7CEA">
        <w:t>Versioning</w:t>
      </w:r>
      <w:r>
        <w:t xml:space="preserve"> – Bob Russe</w:t>
      </w:r>
      <w:r w:rsidR="00AB7E49">
        <w:t>l</w:t>
      </w:r>
      <w:r>
        <w:t>l et al</w:t>
      </w:r>
    </w:p>
    <w:p w:rsidR="00B432BE" w:rsidRPr="00DD1F6B" w:rsidRDefault="006A21BB" w:rsidP="00A41647">
      <w:pPr>
        <w:pStyle w:val="ListParagraph"/>
        <w:numPr>
          <w:ilvl w:val="0"/>
          <w:numId w:val="8"/>
        </w:numPr>
        <w:tabs>
          <w:tab w:val="left" w:pos="3915"/>
        </w:tabs>
        <w:spacing w:after="0"/>
        <w:rPr>
          <w:b/>
        </w:rPr>
      </w:pPr>
      <w:r>
        <w:t xml:space="preserve">Fabric interfaces information structure: </w:t>
      </w:r>
      <w:proofErr w:type="spellStart"/>
      <w:r>
        <w:t>struct</w:t>
      </w:r>
      <w:proofErr w:type="spellEnd"/>
      <w:r>
        <w:t xml:space="preserve"> </w:t>
      </w:r>
      <w:proofErr w:type="spellStart"/>
      <w:r>
        <w:t>fi_info</w:t>
      </w:r>
      <w:proofErr w:type="spellEnd"/>
      <w:r>
        <w:t xml:space="preserve"> / </w:t>
      </w:r>
      <w:proofErr w:type="spellStart"/>
      <w:r>
        <w:t>fi_getinto</w:t>
      </w:r>
      <w:proofErr w:type="spellEnd"/>
      <w:r>
        <w:t>()</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B08EB" w:rsidRDefault="005B08EB" w:rsidP="005E4CC3">
      <w:pPr>
        <w:spacing w:after="0"/>
      </w:pPr>
    </w:p>
    <w:p w:rsidR="00D13D29" w:rsidRPr="00C116D7" w:rsidRDefault="00C116D7" w:rsidP="005E4CC3">
      <w:pPr>
        <w:spacing w:after="0"/>
        <w:rPr>
          <w:b/>
        </w:rPr>
      </w:pPr>
      <w:r>
        <w:rPr>
          <w:b/>
        </w:rPr>
        <w:t>F-2-F</w:t>
      </w:r>
      <w:r w:rsidR="00D13D29" w:rsidRPr="00C116D7">
        <w:t xml:space="preserve"> </w:t>
      </w:r>
      <w:r>
        <w:rPr>
          <w:b/>
        </w:rPr>
        <w:t>D</w:t>
      </w:r>
      <w:r w:rsidR="00D13D29" w:rsidRPr="00C116D7">
        <w:rPr>
          <w:b/>
        </w:rPr>
        <w:t>ate</w:t>
      </w:r>
      <w:r w:rsidRPr="00C116D7">
        <w:rPr>
          <w:b/>
        </w:rPr>
        <w:t xml:space="preserve"> 8/19, 20</w:t>
      </w:r>
      <w:proofErr w:type="gramStart"/>
      <w:r w:rsidR="002C7CEA">
        <w:rPr>
          <w:b/>
        </w:rPr>
        <w:t xml:space="preserve">,  </w:t>
      </w:r>
      <w:r w:rsidR="00D13D29" w:rsidRPr="00C116D7">
        <w:rPr>
          <w:b/>
        </w:rPr>
        <w:t>Location</w:t>
      </w:r>
      <w:proofErr w:type="gramEnd"/>
      <w:r w:rsidR="00D13D29" w:rsidRPr="00C116D7">
        <w:rPr>
          <w:b/>
        </w:rPr>
        <w:t xml:space="preserve"> –</w:t>
      </w:r>
      <w:r w:rsidRPr="00C116D7">
        <w:rPr>
          <w:b/>
        </w:rPr>
        <w:t xml:space="preserve"> Hillsboro, OR</w:t>
      </w:r>
    </w:p>
    <w:p w:rsidR="002C7CEA" w:rsidRDefault="002C7CEA" w:rsidP="00D13D29">
      <w:pPr>
        <w:spacing w:after="0"/>
      </w:pPr>
      <w:r>
        <w:t xml:space="preserve">Suggestion: Add a discussion of test frameworks to allow testing without having to rely on someone’s job launcher and to identify a specific framework (Unit test, Functional test, </w:t>
      </w:r>
      <w:proofErr w:type="spellStart"/>
      <w:r>
        <w:t>etc</w:t>
      </w:r>
      <w:proofErr w:type="spellEnd"/>
      <w:r>
        <w:t xml:space="preserve">) that would need to be built.  </w:t>
      </w:r>
    </w:p>
    <w:p w:rsidR="002C7CEA" w:rsidRDefault="002C7CEA" w:rsidP="00D13D29">
      <w:pPr>
        <w:spacing w:after="0"/>
      </w:pPr>
      <w:r>
        <w:t xml:space="preserve">For existing verbs, testing is done as a proprietary function of vendors.  In the case of </w:t>
      </w:r>
      <w:proofErr w:type="spellStart"/>
      <w:r>
        <w:t>ibverbs</w:t>
      </w:r>
      <w:proofErr w:type="spellEnd"/>
      <w:r>
        <w:t xml:space="preserve">, people used the existing </w:t>
      </w:r>
      <w:proofErr w:type="spellStart"/>
      <w:r>
        <w:t>microbenchmarks</w:t>
      </w:r>
      <w:proofErr w:type="spellEnd"/>
      <w:r>
        <w:t xml:space="preserve"> (e.g. </w:t>
      </w:r>
      <w:proofErr w:type="spellStart"/>
      <w:r>
        <w:t>perftest</w:t>
      </w:r>
      <w:proofErr w:type="spellEnd"/>
      <w:r w:rsidR="00C12DB7">
        <w:t xml:space="preserve"> does some basic verbs testing</w:t>
      </w:r>
      <w:r>
        <w:t>) as the model for writing their applications.</w:t>
      </w:r>
    </w:p>
    <w:p w:rsidR="00C116D7" w:rsidRDefault="002C7CEA" w:rsidP="00D13D29">
      <w:pPr>
        <w:spacing w:after="0"/>
      </w:pPr>
      <w:r>
        <w:t>We need both, example code implementations, and some sort of unit test or validation.</w:t>
      </w:r>
    </w:p>
    <w:p w:rsidR="002C7CEA" w:rsidRDefault="002C7CEA" w:rsidP="00D13D29">
      <w:pPr>
        <w:spacing w:after="0"/>
      </w:pPr>
      <w:r>
        <w:t>AR – Howard to verify he can travel, if so he may be able to lead this.</w:t>
      </w:r>
    </w:p>
    <w:p w:rsidR="00C12DB7" w:rsidRDefault="00C12DB7" w:rsidP="00D13D29">
      <w:pPr>
        <w:spacing w:after="0"/>
      </w:pPr>
      <w:r>
        <w:t>Susan Coulter has also volunteered to take up this topic.</w:t>
      </w:r>
    </w:p>
    <w:p w:rsidR="00AB7E49" w:rsidRDefault="00AB7E49" w:rsidP="00D13D29">
      <w:pPr>
        <w:spacing w:after="0"/>
      </w:pPr>
    </w:p>
    <w:p w:rsidR="00AB7E49" w:rsidRDefault="00AB7E49" w:rsidP="00D13D29">
      <w:pPr>
        <w:spacing w:after="0"/>
      </w:pPr>
      <w:r>
        <w:t xml:space="preserve">Frank Berry has an RCG who is digging into some examples, and will be able to provide some illustrations a) how this is done in verbs, and b) now this is how it’s done in </w:t>
      </w:r>
      <w:proofErr w:type="spellStart"/>
      <w:r>
        <w:t>libfabrics</w:t>
      </w:r>
      <w:proofErr w:type="spellEnd"/>
      <w:r>
        <w:t xml:space="preserve">.  The parallels are imperfect because </w:t>
      </w:r>
      <w:proofErr w:type="gramStart"/>
      <w:r>
        <w:t>verbs does</w:t>
      </w:r>
      <w:proofErr w:type="gramEnd"/>
      <w:r>
        <w:t xml:space="preserve"> not have some capabilities (e.g. RD) that are available in </w:t>
      </w:r>
      <w:proofErr w:type="spellStart"/>
      <w:r>
        <w:t>libfabrics</w:t>
      </w:r>
      <w:proofErr w:type="spellEnd"/>
      <w:r>
        <w:t>.</w:t>
      </w:r>
    </w:p>
    <w:p w:rsidR="005B040B" w:rsidRPr="005B08EB" w:rsidRDefault="005B040B" w:rsidP="005E4CC3">
      <w:pPr>
        <w:spacing w:after="0"/>
      </w:pPr>
    </w:p>
    <w:p w:rsidR="00AB7E49" w:rsidRDefault="00AB7E49" w:rsidP="005E4CC3">
      <w:pPr>
        <w:spacing w:after="0"/>
        <w:rPr>
          <w:b/>
        </w:rPr>
      </w:pPr>
      <w:r>
        <w:rPr>
          <w:b/>
        </w:rPr>
        <w:t>Versioning – Bob Russell et al</w:t>
      </w:r>
    </w:p>
    <w:p w:rsidR="00AB7E49" w:rsidRDefault="00AB7E49" w:rsidP="005E4CC3">
      <w:pPr>
        <w:spacing w:after="0"/>
      </w:pPr>
      <w:r w:rsidRPr="00AB7E49">
        <w:t>The idea is to settle on a way to incorporate future</w:t>
      </w:r>
      <w:r>
        <w:t xml:space="preserve"> revisions and build it in from the beginning.  For example, when you change or update a data structure?  This led to the notion of a self-identifying data structure.</w:t>
      </w:r>
    </w:p>
    <w:p w:rsidR="00C12DB7" w:rsidRDefault="00AB7E49" w:rsidP="005E4CC3">
      <w:pPr>
        <w:spacing w:after="0"/>
      </w:pPr>
      <w:r>
        <w:t>Two possibilities: if you change a data str</w:t>
      </w:r>
      <w:r w:rsidR="005379D5">
        <w:t>ucture, add a new function call</w:t>
      </w:r>
      <w:r>
        <w:t xml:space="preserve"> or use the built-in size parameter to signal the size</w:t>
      </w:r>
      <w:r w:rsidR="00C12DB7">
        <w:t xml:space="preserve"> of the data structure.</w:t>
      </w:r>
    </w:p>
    <w:p w:rsidR="00814878" w:rsidRPr="00AB7E49" w:rsidRDefault="00814878" w:rsidP="00814878">
      <w:pPr>
        <w:spacing w:after="0"/>
      </w:pPr>
      <w:r>
        <w:t>Indirection (double function calls), and extra instructions in the code path, are to be avoided in the name of performance.</w:t>
      </w:r>
    </w:p>
    <w:p w:rsidR="00814878" w:rsidRDefault="00814878" w:rsidP="005E4CC3">
      <w:pPr>
        <w:spacing w:after="0"/>
      </w:pPr>
      <w:proofErr w:type="gramStart"/>
      <w:r>
        <w:t>Discussed using existing compiler linking mechanisms to enable this.</w:t>
      </w:r>
      <w:proofErr w:type="gramEnd"/>
      <w:r>
        <w:t xml:space="preserve">  The basic idea is to link the application and the provider, allowing the linker to resolve version levels.</w:t>
      </w:r>
      <w:r w:rsidR="00FD00C5">
        <w:t xml:space="preserve">  But doesn’t this require </w:t>
      </w:r>
      <w:proofErr w:type="gramStart"/>
      <w:r w:rsidR="00FD00C5">
        <w:t>the provide</w:t>
      </w:r>
      <w:proofErr w:type="gramEnd"/>
      <w:r w:rsidR="00FD00C5">
        <w:t xml:space="preserve"> to be compiled into the library?</w:t>
      </w:r>
      <w:r>
        <w:t xml:space="preserve"> </w:t>
      </w:r>
    </w:p>
    <w:p w:rsidR="00FD00C5" w:rsidRDefault="00814878" w:rsidP="005E4CC3">
      <w:pPr>
        <w:spacing w:after="0"/>
      </w:pPr>
      <w:r>
        <w:t xml:space="preserve">Is it a requirement to support out-of-tree providers? </w:t>
      </w:r>
    </w:p>
    <w:p w:rsidR="00814878" w:rsidRDefault="00FD00C5" w:rsidP="005E4CC3">
      <w:pPr>
        <w:spacing w:after="0"/>
      </w:pPr>
      <w:r>
        <w:t xml:space="preserve">Enforce the requirement that a provider is aware of the version of the middleware layers, therefore guaranteeing that provider will setup the data structures appropriately.  </w:t>
      </w:r>
      <w:r w:rsidR="00814878">
        <w:t xml:space="preserve"> </w:t>
      </w:r>
      <w:r>
        <w:t>Provider registers the middleware version against which it was compiled.</w:t>
      </w:r>
    </w:p>
    <w:p w:rsidR="00FD00C5" w:rsidRDefault="00FD00C5" w:rsidP="005E4CC3">
      <w:pPr>
        <w:spacing w:after="0"/>
      </w:pPr>
      <w:r>
        <w:t xml:space="preserve">Providers would need to report to </w:t>
      </w:r>
      <w:proofErr w:type="spellStart"/>
      <w:r>
        <w:t>libfabric</w:t>
      </w:r>
      <w:r w:rsidR="005379D5">
        <w:t>s</w:t>
      </w:r>
      <w:proofErr w:type="spellEnd"/>
      <w:r>
        <w:t xml:space="preserve"> what version </w:t>
      </w:r>
      <w:r w:rsidR="005379D5">
        <w:t>it was built with</w:t>
      </w:r>
      <w:r>
        <w:t xml:space="preserve">; </w:t>
      </w:r>
      <w:proofErr w:type="spellStart"/>
      <w:r>
        <w:t>libfab</w:t>
      </w:r>
      <w:r w:rsidR="005379D5">
        <w:t>r</w:t>
      </w:r>
      <w:r>
        <w:t>i</w:t>
      </w:r>
      <w:r w:rsidR="005379D5">
        <w:t>cs</w:t>
      </w:r>
      <w:proofErr w:type="spellEnd"/>
      <w:r>
        <w:t xml:space="preserve"> would fail to load if the version was not correct.  Thus compatibility between the provider and </w:t>
      </w:r>
      <w:proofErr w:type="spellStart"/>
      <w:r>
        <w:t>libfabric</w:t>
      </w:r>
      <w:r w:rsidR="005379D5">
        <w:t>s</w:t>
      </w:r>
      <w:proofErr w:type="spellEnd"/>
      <w:r w:rsidR="005379D5">
        <w:t>/</w:t>
      </w:r>
      <w:r>
        <w:t xml:space="preserve"> middleware would be enforced.</w:t>
      </w:r>
    </w:p>
    <w:p w:rsidR="00EC6F4F" w:rsidRDefault="00EC6F4F" w:rsidP="005E4CC3">
      <w:pPr>
        <w:spacing w:after="0"/>
      </w:pPr>
    </w:p>
    <w:p w:rsidR="00EC6F4F" w:rsidRDefault="00EC6F4F" w:rsidP="005E4CC3">
      <w:pPr>
        <w:spacing w:after="0"/>
      </w:pPr>
      <w:r>
        <w:t>Following the meeting, Jeff Squyres posted this email to the reflector:</w:t>
      </w:r>
    </w:p>
    <w:p w:rsidR="00EC6F4F" w:rsidRDefault="00EC6F4F" w:rsidP="00EC6F4F">
      <w:pPr>
        <w:pStyle w:val="PlainText"/>
      </w:pPr>
      <w:r>
        <w:lastRenderedPageBreak/>
        <w:t xml:space="preserve">“At the end of the call today, I mentioned that the </w:t>
      </w:r>
      <w:proofErr w:type="spellStart"/>
      <w:r>
        <w:t>dlsym</w:t>
      </w:r>
      <w:proofErr w:type="spellEnd"/>
      <w:r>
        <w:t xml:space="preserve">-like mechanism for getting vendor extensions could be a little tricky, depending on whether the provider was linked inside </w:t>
      </w:r>
      <w:proofErr w:type="spellStart"/>
      <w:r>
        <w:t>libfabric</w:t>
      </w:r>
      <w:proofErr w:type="spellEnd"/>
      <w:r>
        <w:t>.&lt;</w:t>
      </w:r>
      <w:proofErr w:type="spellStart"/>
      <w:r>
        <w:t>ext</w:t>
      </w:r>
      <w:proofErr w:type="spellEnd"/>
      <w:r>
        <w:t xml:space="preserve">&gt; or whether it was </w:t>
      </w:r>
      <w:proofErr w:type="spellStart"/>
      <w:r>
        <w:t>dlopened</w:t>
      </w:r>
      <w:proofErr w:type="spellEnd"/>
      <w:r>
        <w:t xml:space="preserve"> by </w:t>
      </w:r>
      <w:proofErr w:type="spellStart"/>
      <w:r>
        <w:t>libfabric</w:t>
      </w:r>
      <w:proofErr w:type="spellEnd"/>
      <w:r>
        <w:t>.&lt;</w:t>
      </w:r>
      <w:proofErr w:type="spellStart"/>
      <w:r>
        <w:t>ext</w:t>
      </w:r>
      <w:proofErr w:type="spellEnd"/>
      <w:r>
        <w:t>&gt;.</w:t>
      </w:r>
    </w:p>
    <w:p w:rsidR="00EC6F4F" w:rsidRDefault="00EC6F4F" w:rsidP="00EC6F4F">
      <w:pPr>
        <w:pStyle w:val="PlainText"/>
      </w:pPr>
    </w:p>
    <w:p w:rsidR="00EC6F4F" w:rsidRDefault="00EC6F4F" w:rsidP="00EC6F4F">
      <w:pPr>
        <w:pStyle w:val="PlainText"/>
      </w:pPr>
      <w:r>
        <w:t>Sean asked to see an example so that we could talk though it.</w:t>
      </w:r>
    </w:p>
    <w:p w:rsidR="00EC6F4F" w:rsidRDefault="00EC6F4F" w:rsidP="00EC6F4F">
      <w:pPr>
        <w:pStyle w:val="PlainText"/>
      </w:pPr>
    </w:p>
    <w:p w:rsidR="00EC6F4F" w:rsidRDefault="00EC6F4F" w:rsidP="00EC6F4F">
      <w:pPr>
        <w:pStyle w:val="PlainText"/>
      </w:pPr>
      <w:r>
        <w:t xml:space="preserve">After a little more thought, I realized that my assertion about it "being a little tricky" is wrong.  The </w:t>
      </w:r>
      <w:proofErr w:type="spellStart"/>
      <w:r>
        <w:t>dlsym</w:t>
      </w:r>
      <w:proofErr w:type="spellEnd"/>
      <w:r>
        <w:t xml:space="preserve">-like mechanism should work exactly the same, regardless of whether the provider is linked inside </w:t>
      </w:r>
      <w:proofErr w:type="spellStart"/>
      <w:r>
        <w:t>libfabric</w:t>
      </w:r>
      <w:proofErr w:type="spellEnd"/>
      <w:proofErr w:type="gramStart"/>
      <w:r>
        <w:t>.&lt;</w:t>
      </w:r>
      <w:proofErr w:type="spellStart"/>
      <w:proofErr w:type="gramEnd"/>
      <w:r>
        <w:t>ext</w:t>
      </w:r>
      <w:proofErr w:type="spellEnd"/>
      <w:r>
        <w:t>&gt; or is dynamically opened.</w:t>
      </w:r>
    </w:p>
    <w:p w:rsidR="00EC6F4F" w:rsidRDefault="00EC6F4F" w:rsidP="00EC6F4F">
      <w:pPr>
        <w:pStyle w:val="PlainText"/>
      </w:pPr>
    </w:p>
    <w:p w:rsidR="00EC6F4F" w:rsidRDefault="00EC6F4F" w:rsidP="00EC6F4F">
      <w:pPr>
        <w:pStyle w:val="PlainText"/>
      </w:pPr>
      <w:proofErr w:type="gramStart"/>
      <w:r>
        <w:t>So... no example needed.”</w:t>
      </w:r>
      <w:proofErr w:type="gramEnd"/>
    </w:p>
    <w:p w:rsidR="00AB7E49" w:rsidRDefault="00AB7E49" w:rsidP="005E4CC3">
      <w:pPr>
        <w:spacing w:after="0"/>
        <w:rPr>
          <w:b/>
        </w:rPr>
      </w:pPr>
    </w:p>
    <w:p w:rsidR="00060571" w:rsidRDefault="006B564D" w:rsidP="00060571">
      <w:pPr>
        <w:spacing w:after="0"/>
      </w:pPr>
      <w:r w:rsidRPr="006B564D">
        <w:rPr>
          <w:b/>
        </w:rPr>
        <w:t>Agenda for next meeting</w:t>
      </w:r>
    </w:p>
    <w:p w:rsidR="00060571" w:rsidRDefault="00EC6F4F" w:rsidP="00060571">
      <w:pPr>
        <w:spacing w:after="0"/>
      </w:pPr>
      <w:r>
        <w:t xml:space="preserve">Resume detailed examination of </w:t>
      </w:r>
      <w:r w:rsidR="00060571">
        <w:t>other interfaces in detail.</w:t>
      </w:r>
    </w:p>
    <w:p w:rsidR="00EC6F4F" w:rsidRPr="0099505C" w:rsidRDefault="00EC6F4F"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EC6F4F" w:rsidP="00EC6F4F">
      <w:pPr>
        <w:spacing w:after="0"/>
      </w:pPr>
      <w:r>
        <w:t>Next meeting: Tuesday, 8/5/14</w:t>
      </w:r>
    </w:p>
    <w:p w:rsidR="00EC6F4F" w:rsidRDefault="00EC6F4F" w:rsidP="00EC6F4F">
      <w:pPr>
        <w:spacing w:after="0"/>
      </w:pPr>
      <w:r>
        <w:t>9am-10am Pacific daylight time</w:t>
      </w:r>
    </w:p>
    <w:p w:rsidR="00EC6F4F" w:rsidRDefault="00EC6F4F" w:rsidP="00EC6F4F">
      <w:pPr>
        <w:spacing w:after="0"/>
      </w:pPr>
    </w:p>
    <w:p w:rsidR="00EC6F4F" w:rsidRPr="006B564D" w:rsidRDefault="00EC6F4F" w:rsidP="00EC6F4F">
      <w:pPr>
        <w:spacing w:after="0"/>
        <w:rPr>
          <w:b/>
        </w:rPr>
      </w:pPr>
      <w:r w:rsidRPr="006B564D">
        <w:rPr>
          <w:b/>
        </w:rPr>
        <w:t xml:space="preserve">NOTE:  </w:t>
      </w:r>
      <w:r>
        <w:rPr>
          <w:b/>
        </w:rPr>
        <w:t>We have shifted over to using WebEx.  Please let us know if you don’t have the new meeting invitation.</w:t>
      </w:r>
    </w:p>
    <w:p w:rsidR="00EC6F4F" w:rsidRDefault="00EC6F4F" w:rsidP="00060571">
      <w:pPr>
        <w:spacing w:after="0"/>
      </w:pPr>
      <w:r>
        <w:rPr>
          <w:rFonts w:ascii="Times New Roman" w:hAnsi="Times New Roman"/>
          <w:sz w:val="20"/>
          <w:szCs w:val="20"/>
        </w:rPr>
        <w:t>-------------------------------------------------------</w:t>
      </w:r>
      <w:r>
        <w:rPr>
          <w:rFonts w:ascii="Times New Roman" w:hAnsi="Times New Roman"/>
          <w:sz w:val="20"/>
          <w:szCs w:val="20"/>
        </w:rPr>
        <w:br/>
        <w:t>To join the online meeting (Now from mobile devices!)</w:t>
      </w:r>
      <w:r>
        <w:rPr>
          <w:rFonts w:ascii="Times New Roman" w:hAnsi="Times New Roman"/>
          <w:sz w:val="20"/>
          <w:szCs w:val="20"/>
        </w:rPr>
        <w:br/>
        <w:t>-------------------------------------------------------</w:t>
      </w:r>
      <w:r>
        <w:rPr>
          <w:rFonts w:ascii="Times New Roman" w:hAnsi="Times New Roman"/>
          <w:sz w:val="20"/>
          <w:szCs w:val="20"/>
        </w:rPr>
        <w:br/>
        <w:t xml:space="preserve">1. Go to </w:t>
      </w:r>
      <w:hyperlink r:id="rId8" w:history="1">
        <w:r>
          <w:rPr>
            <w:rStyle w:val="Hyperlink"/>
            <w:sz w:val="20"/>
            <w:szCs w:val="20"/>
          </w:rPr>
          <w:t>https://cisco.webex.com/ciscosales/j.php?MTID=m4be80dd52b5aafabb061680546ee195c</w:t>
        </w:r>
      </w:hyperlink>
      <w:r>
        <w:rPr>
          <w:rFonts w:ascii="Times New Roman" w:hAnsi="Times New Roman"/>
          <w:sz w:val="20"/>
          <w:szCs w:val="20"/>
        </w:rPr>
        <w:br/>
        <w:t>2. Enter your name and email address.</w:t>
      </w:r>
      <w:r>
        <w:rPr>
          <w:rFonts w:ascii="Times New Roman" w:hAnsi="Times New Roman"/>
          <w:sz w:val="20"/>
          <w:szCs w:val="20"/>
        </w:rPr>
        <w:br/>
        <w:t xml:space="preserve">3. Enter the meeting password: </w:t>
      </w:r>
      <w:proofErr w:type="spellStart"/>
      <w:r>
        <w:rPr>
          <w:rFonts w:ascii="Times New Roman" w:hAnsi="Times New Roman"/>
          <w:sz w:val="20"/>
          <w:szCs w:val="20"/>
        </w:rPr>
        <w:t>libfabric</w:t>
      </w:r>
      <w:proofErr w:type="spellEnd"/>
      <w:r>
        <w:rPr>
          <w:rFonts w:ascii="Times New Roman" w:hAnsi="Times New Roman"/>
          <w:sz w:val="20"/>
          <w:szCs w:val="20"/>
        </w:rPr>
        <w:br/>
        <w:t>4. Click "Join Now".</w:t>
      </w:r>
      <w:r>
        <w:rPr>
          <w:rFonts w:ascii="Times New Roman" w:hAnsi="Times New Roman"/>
          <w:sz w:val="20"/>
          <w:szCs w:val="20"/>
        </w:rPr>
        <w:br/>
      </w:r>
      <w:r>
        <w:rPr>
          <w:rFonts w:ascii="Times New Roman" w:hAnsi="Times New Roman"/>
          <w:sz w:val="20"/>
          <w:szCs w:val="20"/>
        </w:rPr>
        <w:br/>
        <w:t>-------------------------------------------------------</w:t>
      </w:r>
      <w:r>
        <w:rPr>
          <w:rFonts w:ascii="Times New Roman" w:hAnsi="Times New Roman"/>
          <w:sz w:val="20"/>
          <w:szCs w:val="20"/>
        </w:rPr>
        <w:br/>
        <w:t>To join the teleconference only</w:t>
      </w:r>
      <w:r>
        <w:rPr>
          <w:rFonts w:ascii="Times New Roman" w:hAnsi="Times New Roman"/>
          <w:sz w:val="20"/>
          <w:szCs w:val="20"/>
        </w:rPr>
        <w:br/>
        <w:t>-------------------------------------------------------</w:t>
      </w:r>
      <w:r>
        <w:rPr>
          <w:rFonts w:ascii="Times New Roman" w:hAnsi="Times New Roman"/>
          <w:sz w:val="20"/>
          <w:szCs w:val="20"/>
        </w:rPr>
        <w:br/>
        <w:t>1. Dial into Cisco WebEx (view all Global Access Numbers at</w:t>
      </w:r>
      <w:r>
        <w:rPr>
          <w:rFonts w:ascii="Times New Roman" w:hAnsi="Times New Roman"/>
          <w:sz w:val="20"/>
          <w:szCs w:val="20"/>
        </w:rPr>
        <w:br/>
      </w:r>
      <w:hyperlink r:id="rId9" w:history="1">
        <w:r>
          <w:rPr>
            <w:rStyle w:val="Hyperlink"/>
            <w:sz w:val="20"/>
            <w:szCs w:val="20"/>
          </w:rPr>
          <w:t>http://cisco.com/en/US/about/doing_business/conferencing/index.html</w:t>
        </w:r>
      </w:hyperlink>
      <w:r>
        <w:rPr>
          <w:rFonts w:ascii="Times New Roman" w:hAnsi="Times New Roman"/>
          <w:sz w:val="20"/>
          <w:szCs w:val="20"/>
        </w:rPr>
        <w:br/>
        <w:t>2. Follow the prompts to enter the Meeting Number (listed above) or Access Code followed by the # sign.</w:t>
      </w:r>
      <w:r>
        <w:rPr>
          <w:rFonts w:ascii="Times New Roman" w:hAnsi="Times New Roman"/>
          <w:sz w:val="20"/>
          <w:szCs w:val="20"/>
        </w:rPr>
        <w:br/>
      </w:r>
      <w:r>
        <w:rPr>
          <w:rFonts w:ascii="Times New Roman" w:hAnsi="Times New Roman"/>
          <w:sz w:val="20"/>
          <w:szCs w:val="20"/>
        </w:rPr>
        <w:br/>
        <w:t>San Jose, CA: +1.408.525.6800 RTP: +1.919.392.3330</w:t>
      </w:r>
      <w:r>
        <w:rPr>
          <w:rFonts w:ascii="Times New Roman" w:hAnsi="Times New Roman"/>
          <w:sz w:val="20"/>
          <w:szCs w:val="20"/>
        </w:rPr>
        <w:br/>
      </w:r>
      <w:r>
        <w:rPr>
          <w:rFonts w:ascii="Times New Roman" w:hAnsi="Times New Roman"/>
          <w:sz w:val="20"/>
          <w:szCs w:val="20"/>
        </w:rPr>
        <w:br/>
        <w:t>US/Canada: +1.866.432.9903 United Kingdom: +44.20.8824.0117</w:t>
      </w:r>
      <w:r>
        <w:rPr>
          <w:rFonts w:ascii="Times New Roman" w:hAnsi="Times New Roman"/>
          <w:sz w:val="20"/>
          <w:szCs w:val="20"/>
        </w:rPr>
        <w:br/>
      </w:r>
      <w:r>
        <w:rPr>
          <w:rFonts w:ascii="Times New Roman" w:hAnsi="Times New Roman"/>
          <w:sz w:val="20"/>
          <w:szCs w:val="20"/>
        </w:rPr>
        <w:br/>
        <w:t>India: +91.80.4350.1111 Germany: +49.619.6773.9002</w:t>
      </w:r>
      <w:r>
        <w:rPr>
          <w:rFonts w:ascii="Times New Roman" w:hAnsi="Times New Roman"/>
          <w:sz w:val="20"/>
          <w:szCs w:val="20"/>
        </w:rPr>
        <w:br/>
      </w:r>
      <w:r>
        <w:rPr>
          <w:rFonts w:ascii="Times New Roman" w:hAnsi="Times New Roman"/>
          <w:sz w:val="20"/>
          <w:szCs w:val="20"/>
        </w:rPr>
        <w:br/>
        <w:t>Japan: +81.3.5763.9394 China: +86.10.8515.5666</w:t>
      </w:r>
      <w:r>
        <w:rPr>
          <w:rFonts w:ascii="Times New Roman" w:hAnsi="Times New Roman"/>
          <w:sz w:val="20"/>
          <w:szCs w:val="20"/>
        </w:rPr>
        <w:br/>
      </w:r>
    </w:p>
    <w:p w:rsidR="006B564D" w:rsidRDefault="006B564D" w:rsidP="006B564D">
      <w:pPr>
        <w:spacing w:after="0"/>
        <w:rPr>
          <w:b/>
        </w:rPr>
      </w:pPr>
    </w:p>
    <w:p w:rsidR="00DD1F6B" w:rsidRPr="00DD1F6B" w:rsidRDefault="00DD1F6B" w:rsidP="005E4CC3">
      <w:pPr>
        <w:spacing w:after="0"/>
      </w:pPr>
      <w:bookmarkStart w:id="0" w:name="_GoBack"/>
      <w:bookmarkEnd w:id="0"/>
    </w:p>
    <w:sectPr w:rsidR="00DD1F6B" w:rsidRPr="00DD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60571"/>
    <w:rsid w:val="000710BE"/>
    <w:rsid w:val="000726B1"/>
    <w:rsid w:val="000909C9"/>
    <w:rsid w:val="00091BCA"/>
    <w:rsid w:val="000A2698"/>
    <w:rsid w:val="000A30D6"/>
    <w:rsid w:val="00114D58"/>
    <w:rsid w:val="00120383"/>
    <w:rsid w:val="00197796"/>
    <w:rsid w:val="001A1D79"/>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2C7CEA"/>
    <w:rsid w:val="00304ABB"/>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4E06E0"/>
    <w:rsid w:val="00502D4F"/>
    <w:rsid w:val="005078A3"/>
    <w:rsid w:val="0051307D"/>
    <w:rsid w:val="00535FDE"/>
    <w:rsid w:val="005379D5"/>
    <w:rsid w:val="00555748"/>
    <w:rsid w:val="0056301C"/>
    <w:rsid w:val="00566056"/>
    <w:rsid w:val="00575B70"/>
    <w:rsid w:val="005826B0"/>
    <w:rsid w:val="00594EBB"/>
    <w:rsid w:val="00596340"/>
    <w:rsid w:val="005A53F8"/>
    <w:rsid w:val="005B040B"/>
    <w:rsid w:val="005B08EB"/>
    <w:rsid w:val="005B726A"/>
    <w:rsid w:val="005C1738"/>
    <w:rsid w:val="005D09F4"/>
    <w:rsid w:val="005D35C3"/>
    <w:rsid w:val="005D598B"/>
    <w:rsid w:val="005E4CC3"/>
    <w:rsid w:val="00605BF2"/>
    <w:rsid w:val="00627EF7"/>
    <w:rsid w:val="00631382"/>
    <w:rsid w:val="0064383A"/>
    <w:rsid w:val="0064776E"/>
    <w:rsid w:val="00647B5C"/>
    <w:rsid w:val="006500E5"/>
    <w:rsid w:val="00655CFD"/>
    <w:rsid w:val="00661482"/>
    <w:rsid w:val="00672F83"/>
    <w:rsid w:val="0068718A"/>
    <w:rsid w:val="00695875"/>
    <w:rsid w:val="006A21BB"/>
    <w:rsid w:val="006B564D"/>
    <w:rsid w:val="006B7ABC"/>
    <w:rsid w:val="006C2942"/>
    <w:rsid w:val="006C336E"/>
    <w:rsid w:val="006D19EB"/>
    <w:rsid w:val="006E323C"/>
    <w:rsid w:val="006F0C70"/>
    <w:rsid w:val="006F41A0"/>
    <w:rsid w:val="007261F6"/>
    <w:rsid w:val="0072771D"/>
    <w:rsid w:val="00730F8C"/>
    <w:rsid w:val="00753A4F"/>
    <w:rsid w:val="0078478E"/>
    <w:rsid w:val="00790B74"/>
    <w:rsid w:val="00795F50"/>
    <w:rsid w:val="007A3741"/>
    <w:rsid w:val="007A5222"/>
    <w:rsid w:val="007C0E57"/>
    <w:rsid w:val="007C7283"/>
    <w:rsid w:val="00801C46"/>
    <w:rsid w:val="00814878"/>
    <w:rsid w:val="00835C37"/>
    <w:rsid w:val="00853DA2"/>
    <w:rsid w:val="008671C9"/>
    <w:rsid w:val="00885E58"/>
    <w:rsid w:val="00885EB1"/>
    <w:rsid w:val="00887312"/>
    <w:rsid w:val="008C2DD0"/>
    <w:rsid w:val="008C7138"/>
    <w:rsid w:val="008D5439"/>
    <w:rsid w:val="008E355F"/>
    <w:rsid w:val="008F248F"/>
    <w:rsid w:val="00915ABE"/>
    <w:rsid w:val="00917E87"/>
    <w:rsid w:val="00920429"/>
    <w:rsid w:val="009224F6"/>
    <w:rsid w:val="00934D49"/>
    <w:rsid w:val="00957412"/>
    <w:rsid w:val="009621DC"/>
    <w:rsid w:val="00974D1B"/>
    <w:rsid w:val="00981341"/>
    <w:rsid w:val="00991714"/>
    <w:rsid w:val="0099505C"/>
    <w:rsid w:val="009A518F"/>
    <w:rsid w:val="009A7D2A"/>
    <w:rsid w:val="00A00389"/>
    <w:rsid w:val="00A41647"/>
    <w:rsid w:val="00A42C66"/>
    <w:rsid w:val="00A71117"/>
    <w:rsid w:val="00A727FB"/>
    <w:rsid w:val="00A72FD5"/>
    <w:rsid w:val="00A74F8C"/>
    <w:rsid w:val="00A849FA"/>
    <w:rsid w:val="00A850E3"/>
    <w:rsid w:val="00A8694D"/>
    <w:rsid w:val="00A96372"/>
    <w:rsid w:val="00AB47D9"/>
    <w:rsid w:val="00AB7E4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21F97"/>
    <w:rsid w:val="00C243B4"/>
    <w:rsid w:val="00C311D7"/>
    <w:rsid w:val="00C438CB"/>
    <w:rsid w:val="00C46F13"/>
    <w:rsid w:val="00C47D81"/>
    <w:rsid w:val="00C61673"/>
    <w:rsid w:val="00C732F3"/>
    <w:rsid w:val="00C804FF"/>
    <w:rsid w:val="00CA00E0"/>
    <w:rsid w:val="00CB6864"/>
    <w:rsid w:val="00CD2637"/>
    <w:rsid w:val="00CD5F79"/>
    <w:rsid w:val="00CD7714"/>
    <w:rsid w:val="00CE4429"/>
    <w:rsid w:val="00CE5A5B"/>
    <w:rsid w:val="00D06FEF"/>
    <w:rsid w:val="00D07C66"/>
    <w:rsid w:val="00D13D29"/>
    <w:rsid w:val="00D26F10"/>
    <w:rsid w:val="00D34B1C"/>
    <w:rsid w:val="00D733C4"/>
    <w:rsid w:val="00D73DEB"/>
    <w:rsid w:val="00D77A5F"/>
    <w:rsid w:val="00D864BD"/>
    <w:rsid w:val="00DC2A78"/>
    <w:rsid w:val="00DD1F6B"/>
    <w:rsid w:val="00DF7039"/>
    <w:rsid w:val="00E05E22"/>
    <w:rsid w:val="00E448AF"/>
    <w:rsid w:val="00E61B2C"/>
    <w:rsid w:val="00E64FBA"/>
    <w:rsid w:val="00E75653"/>
    <w:rsid w:val="00E9337F"/>
    <w:rsid w:val="00E95E7A"/>
    <w:rsid w:val="00E978D4"/>
    <w:rsid w:val="00EB7C92"/>
    <w:rsid w:val="00EC2F07"/>
    <w:rsid w:val="00EC6F4F"/>
    <w:rsid w:val="00F23868"/>
    <w:rsid w:val="00F522C8"/>
    <w:rsid w:val="00F53170"/>
    <w:rsid w:val="00F557F9"/>
    <w:rsid w:val="00F56932"/>
    <w:rsid w:val="00F821F6"/>
    <w:rsid w:val="00F903C6"/>
    <w:rsid w:val="00F9462A"/>
    <w:rsid w:val="00FA19C3"/>
    <w:rsid w:val="00FA1EBA"/>
    <w:rsid w:val="00FA5538"/>
    <w:rsid w:val="00FB1E51"/>
    <w:rsid w:val="00FB2F02"/>
    <w:rsid w:val="00FB3453"/>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4be80dd52b5aafabb061680546ee195c"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isco.com/en/US/about/doing_business/conferenc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AAE7-C4CF-41E4-BBAF-7B468455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20</cp:revision>
  <dcterms:created xsi:type="dcterms:W3CDTF">2014-06-24T15:55:00Z</dcterms:created>
  <dcterms:modified xsi:type="dcterms:W3CDTF">2014-08-12T12:05:00Z</dcterms:modified>
</cp:coreProperties>
</file>